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i w:val="0"/>
          <w:color w:val="1F4E78"/>
          <w:sz w:val="30"/>
        </w:rPr>
        <w:t>SVAR PÅ FÖRFRÅGAN – KUNDKÄNNEDOM (KYC)</w:t>
      </w:r>
    </w:p>
    <w:p>
      <w:pPr>
        <w:spacing w:after="200"/>
      </w:pPr>
      <w:r>
        <w:rPr>
          <w:b w:val="0"/>
          <w:i w:val="0"/>
        </w:rPr>
        <w:t>Överföringar till konto 870926-0114 under perioden 2026-03-05 – 2026-04-14</w:t>
      </w:r>
    </w:p>
    <w:tbl>
      <w:tblPr>
        <w:tblStyle w:val="TableGrid"/>
        <w:tblW w:type="auto" w:w="0"/>
        <w:jc w:val="center"/>
        <w:tblLayout w:type="fixed"/>
        <w:tblLook w:firstColumn="1" w:firstRow="1" w:lastColumn="0" w:lastRow="0" w:noHBand="0" w:noVBand="1" w:val="04A0"/>
      </w:tblPr>
      <w:tblGrid>
        <w:gridCol w:w="4819"/>
        <w:gridCol w:w="4819"/>
      </w:tblGrid>
      <w:tr>
        <w:tc>
          <w:tcPr>
            <w:tcW w:type="dxa" w:w="2041"/>
            <w:shd w:val="clear" w:fill="1F4E78"/>
          </w:tcPr>
          <w:p>
            <w:pPr>
              <w:spacing w:after="40"/>
            </w:pPr>
            <w:r>
              <w:rPr>
                <w:rFonts w:ascii="Arial" w:hAnsi="Arial"/>
                <w:b/>
                <w:i w:val="0"/>
                <w:color w:val="FFFFFF"/>
                <w:sz w:val="19"/>
              </w:rPr>
            </w:r>
          </w:p>
        </w:tc>
        <w:tc>
          <w:tcPr>
            <w:tcW w:type="dxa" w:w="7597"/>
            <w:shd w:val="clear" w:fill="1F4E78"/>
          </w:tcPr>
          <w:p>
            <w:pPr>
              <w:spacing w:after="40"/>
            </w:pPr>
            <w:r>
              <w:rPr>
                <w:rFonts w:ascii="Arial" w:hAnsi="Arial"/>
                <w:b/>
                <w:i w:val="0"/>
                <w:color w:val="FFFFFF"/>
                <w:sz w:val="19"/>
              </w:rPr>
            </w:r>
          </w:p>
        </w:tc>
      </w:tr>
      <w:tr>
        <w:tc>
          <w:tcPr>
            <w:tcW w:type="dxa" w:w="2041"/>
          </w:tcPr>
          <w:p>
            <w:pPr>
              <w:spacing w:after="40"/>
            </w:pPr>
            <w:r>
              <w:rPr>
                <w:rFonts w:ascii="Arial" w:hAnsi="Arial"/>
                <w:b/>
                <w:i w:val="0"/>
                <w:sz w:val="19"/>
              </w:rPr>
              <w:t>Till</w:t>
            </w:r>
          </w:p>
        </w:tc>
        <w:tc>
          <w:tcPr>
            <w:tcW w:type="dxa" w:w="7597"/>
          </w:tcPr>
          <w:p>
            <w:pPr>
              <w:spacing w:after="40"/>
            </w:pPr>
            <w:r>
              <w:rPr>
                <w:rFonts w:ascii="Arial" w:hAnsi="Arial"/>
                <w:b w:val="0"/>
                <w:i w:val="0"/>
                <w:sz w:val="19"/>
              </w:rPr>
              <w:t>Nordea Bank Abp</w:t>
            </w:r>
          </w:p>
        </w:tc>
      </w:tr>
      <w:tr>
        <w:tc>
          <w:tcPr>
            <w:tcW w:type="dxa" w:w="2041"/>
          </w:tcPr>
          <w:p>
            <w:pPr>
              <w:spacing w:after="40"/>
            </w:pPr>
            <w:r>
              <w:rPr>
                <w:rFonts w:ascii="Arial" w:hAnsi="Arial"/>
                <w:b/>
                <w:i w:val="0"/>
                <w:sz w:val="19"/>
              </w:rPr>
              <w:t>Från</w:t>
            </w:r>
          </w:p>
        </w:tc>
        <w:tc>
          <w:tcPr>
            <w:tcW w:type="dxa" w:w="7597"/>
          </w:tcPr>
          <w:p>
            <w:pPr>
              <w:spacing w:after="40"/>
            </w:pPr>
            <w:r>
              <w:rPr>
                <w:rFonts w:ascii="Arial" w:hAnsi="Arial"/>
                <w:b w:val="0"/>
                <w:i w:val="0"/>
                <w:sz w:val="19"/>
              </w:rPr>
              <w:t>LandveX AB, org.nr 559141-7042</w:t>
            </w:r>
          </w:p>
        </w:tc>
      </w:tr>
      <w:tr>
        <w:tc>
          <w:tcPr>
            <w:tcW w:type="dxa" w:w="2041"/>
          </w:tcPr>
          <w:p>
            <w:pPr>
              <w:spacing w:after="40"/>
            </w:pPr>
            <w:r>
              <w:rPr>
                <w:rFonts w:ascii="Arial" w:hAnsi="Arial"/>
                <w:b/>
                <w:i w:val="0"/>
                <w:sz w:val="19"/>
              </w:rPr>
              <w:t>Datum</w:t>
            </w:r>
          </w:p>
        </w:tc>
        <w:tc>
          <w:tcPr>
            <w:tcW w:type="dxa" w:w="7597"/>
          </w:tcPr>
          <w:p>
            <w:pPr>
              <w:spacing w:after="40"/>
            </w:pPr>
            <w:r>
              <w:rPr>
                <w:rFonts w:ascii="Arial" w:hAnsi="Arial"/>
                <w:b w:val="0"/>
                <w:i w:val="0"/>
                <w:sz w:val="19"/>
              </w:rPr>
              <w:t>2026-07-03</w:t>
            </w:r>
          </w:p>
        </w:tc>
      </w:tr>
      <w:tr>
        <w:tc>
          <w:tcPr>
            <w:tcW w:type="dxa" w:w="2041"/>
          </w:tcPr>
          <w:p>
            <w:pPr>
              <w:spacing w:after="40"/>
            </w:pPr>
            <w:r>
              <w:rPr>
                <w:rFonts w:ascii="Arial" w:hAnsi="Arial"/>
                <w:b/>
                <w:i w:val="0"/>
                <w:sz w:val="19"/>
              </w:rPr>
              <w:t>Ert ärende</w:t>
            </w:r>
          </w:p>
        </w:tc>
        <w:tc>
          <w:tcPr>
            <w:tcW w:type="dxa" w:w="7597"/>
          </w:tcPr>
          <w:p>
            <w:pPr>
              <w:spacing w:after="40"/>
            </w:pPr>
            <w:r>
              <w:rPr>
                <w:rFonts w:ascii="Arial" w:hAnsi="Arial"/>
                <w:b w:val="0"/>
                <w:i/>
                <w:color w:val="808080"/>
                <w:sz w:val="19"/>
              </w:rPr>
              <w:t>[ärendenummer från Nordeas förfrågan]</w:t>
            </w:r>
          </w:p>
        </w:tc>
      </w:tr>
    </w:tbl>
    <w:p>
      <w:pPr>
        <w:spacing w:before="160" w:after="120"/>
      </w:pPr>
      <w:r>
        <w:rPr>
          <w:b w:val="0"/>
          <w:i w:val="0"/>
        </w:rPr>
        <w:t>Vi hänvisar till vår skrivelse den 21 maj 2026, i vilken vi besvarade frågorna 1, 2 och 4 i er förfrågan och bad om ytterligare tid för att sammanställa underlaget till fråga 3. Efter kontakt med er kundtjänst den 1 juli 2026 lämnar vi härmed kompletteringen via internetbankens meddelandefunktion. Denna skrivelse utgör vårt fullständiga svar på fråga 3.</w:t>
      </w:r>
    </w:p>
    <w:p>
      <w:pPr>
        <w:pStyle w:val="Heading1"/>
        <w:spacing w:before="280" w:after="140"/>
      </w:pPr>
      <w:r>
        <w:t>1. Bakgrund</w:t>
      </w:r>
    </w:p>
    <w:p>
      <w:pPr>
        <w:spacing w:after="120"/>
      </w:pPr>
      <w:r>
        <w:rPr>
          <w:b w:val="0"/>
          <w:i w:val="0"/>
        </w:rPr>
        <w:t>Nordea har begärt förklaring och styrkande underlag för överföringar om totalt 399 941,60 SEK från LandveX AB till konto 870926-0114 under perioden 2026-03-05 – 2026-04-14. Kontot tillhör Erik Svensson, ensam firmatecknare och styrelseordförande i bolaget.</w:t>
      </w:r>
    </w:p>
    <w:p>
      <w:pPr>
        <w:spacing w:after="120"/>
      </w:pPr>
      <w:r>
        <w:rPr>
          <w:b w:val="0"/>
          <w:i w:val="0"/>
        </w:rPr>
        <w:t>Perioden omfattar 23 överföringar som redovisas fullständigt nedan och i bifogat kontoutdrag. Summan stämmer på öret med Nordeas angivna belopp.</w:t>
      </w:r>
    </w:p>
    <w:p>
      <w:pPr>
        <w:spacing w:after="120"/>
      </w:pPr>
      <w:r>
        <w:rPr>
          <w:b w:val="0"/>
          <w:i w:val="0"/>
        </w:rPr>
        <w:t>LandveX AB utvecklar en plattform för beslutsstöd baserad på fältdata om infrastruktur och stadsmiljö (landvex.com) med tillhörande datainsamlingsapp (quixzoom.com), med planerad lansering från augusti 2026. Under perioden bedrev bolaget utvecklings- och förberedelsearbete, delvis på plats i Thailand.</w:t>
      </w:r>
    </w:p>
    <w:p>
      <w:pPr>
        <w:pStyle w:val="Heading1"/>
        <w:spacing w:before="280" w:after="140"/>
      </w:pPr>
      <w:r>
        <w:t>2. Sammanfattning</w:t>
      </w:r>
    </w:p>
    <w:tbl>
      <w:tblPr>
        <w:tblStyle w:val="TableGrid"/>
        <w:tblW w:type="auto" w:w="0"/>
        <w:jc w:val="center"/>
        <w:tblLayout w:type="fixed"/>
        <w:tblLook w:firstColumn="1" w:firstRow="1" w:lastColumn="0" w:lastRow="0" w:noHBand="0" w:noVBand="1" w:val="04A0"/>
      </w:tblPr>
      <w:tblGrid>
        <w:gridCol w:w="3213"/>
        <w:gridCol w:w="3213"/>
        <w:gridCol w:w="3213"/>
      </w:tblGrid>
      <w:tr>
        <w:tc>
          <w:tcPr>
            <w:tcW w:type="dxa" w:w="4535"/>
            <w:shd w:val="clear" w:fill="1F4E78"/>
          </w:tcPr>
          <w:p>
            <w:pPr>
              <w:spacing w:after="40"/>
            </w:pPr>
            <w:r>
              <w:rPr>
                <w:rFonts w:ascii="Arial" w:hAnsi="Arial"/>
                <w:b/>
                <w:i w:val="0"/>
                <w:color w:val="FFFFFF"/>
                <w:sz w:val="19"/>
              </w:rPr>
              <w:t>Kategori</w:t>
            </w:r>
          </w:p>
        </w:tc>
        <w:tc>
          <w:tcPr>
            <w:tcW w:type="dxa" w:w="2268"/>
            <w:shd w:val="clear" w:fill="1F4E78"/>
          </w:tcPr>
          <w:p>
            <w:pPr>
              <w:spacing w:after="40"/>
            </w:pPr>
            <w:r>
              <w:rPr>
                <w:rFonts w:ascii="Arial" w:hAnsi="Arial"/>
                <w:b/>
                <w:i w:val="0"/>
                <w:color w:val="FFFFFF"/>
                <w:sz w:val="19"/>
              </w:rPr>
              <w:t>Belopp (SEK)</w:t>
            </w:r>
          </w:p>
        </w:tc>
        <w:tc>
          <w:tcPr>
            <w:tcW w:type="dxa" w:w="1417"/>
            <w:shd w:val="clear" w:fill="1F4E78"/>
          </w:tcPr>
          <w:p>
            <w:pPr>
              <w:spacing w:after="40"/>
            </w:pPr>
            <w:r>
              <w:rPr>
                <w:rFonts w:ascii="Arial" w:hAnsi="Arial"/>
                <w:b/>
                <w:i w:val="0"/>
                <w:color w:val="FFFFFF"/>
                <w:sz w:val="19"/>
              </w:rPr>
              <w:t>Andel</w:t>
            </w:r>
          </w:p>
        </w:tc>
      </w:tr>
      <w:tr>
        <w:tc>
          <w:tcPr>
            <w:tcW w:type="dxa" w:w="4535"/>
          </w:tcPr>
          <w:p>
            <w:pPr>
              <w:spacing w:after="40"/>
            </w:pPr>
            <w:r>
              <w:rPr>
                <w:rFonts w:ascii="Arial" w:hAnsi="Arial"/>
                <w:b w:val="0"/>
                <w:i w:val="0"/>
                <w:sz w:val="19"/>
              </w:rPr>
              <w:t>Ersättning för verksamhetsutlägg (11 överföringar)</w:t>
            </w:r>
          </w:p>
        </w:tc>
        <w:tc>
          <w:tcPr>
            <w:tcW w:type="dxa" w:w="2268"/>
          </w:tcPr>
          <w:p>
            <w:pPr>
              <w:spacing w:after="40"/>
            </w:pPr>
            <w:r>
              <w:rPr>
                <w:rFonts w:ascii="Arial" w:hAnsi="Arial"/>
                <w:b w:val="0"/>
                <w:i w:val="0"/>
                <w:sz w:val="19"/>
              </w:rPr>
              <w:t>115 778,60</w:t>
            </w:r>
          </w:p>
        </w:tc>
        <w:tc>
          <w:tcPr>
            <w:tcW w:type="dxa" w:w="1417"/>
          </w:tcPr>
          <w:p>
            <w:pPr>
              <w:spacing w:after="40"/>
            </w:pPr>
            <w:r>
              <w:rPr>
                <w:rFonts w:ascii="Arial" w:hAnsi="Arial"/>
                <w:b w:val="0"/>
                <w:i w:val="0"/>
                <w:sz w:val="19"/>
              </w:rPr>
              <w:t>28,9 %</w:t>
            </w:r>
          </w:p>
        </w:tc>
      </w:tr>
      <w:tr>
        <w:tc>
          <w:tcPr>
            <w:tcW w:type="dxa" w:w="4535"/>
          </w:tcPr>
          <w:p>
            <w:pPr>
              <w:spacing w:after="40"/>
            </w:pPr>
            <w:r>
              <w:rPr>
                <w:rFonts w:ascii="Arial" w:hAnsi="Arial"/>
                <w:b w:val="0"/>
                <w:i w:val="0"/>
                <w:sz w:val="19"/>
              </w:rPr>
              <w:t>Nettolön till Erik Svensson (12 överföringar)</w:t>
            </w:r>
          </w:p>
        </w:tc>
        <w:tc>
          <w:tcPr>
            <w:tcW w:type="dxa" w:w="2268"/>
          </w:tcPr>
          <w:p>
            <w:pPr>
              <w:spacing w:after="40"/>
            </w:pPr>
            <w:r>
              <w:rPr>
                <w:rFonts w:ascii="Arial" w:hAnsi="Arial"/>
                <w:b w:val="0"/>
                <w:i w:val="0"/>
                <w:sz w:val="19"/>
              </w:rPr>
              <w:t>284 163,00</w:t>
            </w:r>
          </w:p>
        </w:tc>
        <w:tc>
          <w:tcPr>
            <w:tcW w:type="dxa" w:w="1417"/>
          </w:tcPr>
          <w:p>
            <w:pPr>
              <w:spacing w:after="40"/>
            </w:pPr>
            <w:r>
              <w:rPr>
                <w:rFonts w:ascii="Arial" w:hAnsi="Arial"/>
                <w:b w:val="0"/>
                <w:i w:val="0"/>
                <w:sz w:val="19"/>
              </w:rPr>
              <w:t>71,1 %</w:t>
            </w:r>
          </w:p>
        </w:tc>
      </w:tr>
      <w:tr>
        <w:tc>
          <w:tcPr>
            <w:tcW w:type="dxa" w:w="4535"/>
          </w:tcPr>
          <w:p>
            <w:pPr>
              <w:spacing w:after="40"/>
            </w:pPr>
            <w:r>
              <w:rPr>
                <w:rFonts w:ascii="Arial" w:hAnsi="Arial"/>
                <w:b/>
                <w:i w:val="0"/>
                <w:sz w:val="19"/>
              </w:rPr>
              <w:t>TOTALT</w:t>
            </w:r>
          </w:p>
        </w:tc>
        <w:tc>
          <w:tcPr>
            <w:tcW w:type="dxa" w:w="2268"/>
          </w:tcPr>
          <w:p>
            <w:pPr>
              <w:spacing w:after="40"/>
            </w:pPr>
            <w:r>
              <w:rPr>
                <w:rFonts w:ascii="Arial" w:hAnsi="Arial"/>
                <w:b/>
                <w:i w:val="0"/>
                <w:sz w:val="19"/>
              </w:rPr>
              <w:t>399 941,60</w:t>
            </w:r>
          </w:p>
        </w:tc>
        <w:tc>
          <w:tcPr>
            <w:tcW w:type="dxa" w:w="1417"/>
          </w:tcPr>
          <w:p>
            <w:pPr>
              <w:spacing w:after="40"/>
            </w:pPr>
            <w:r>
              <w:rPr>
                <w:rFonts w:ascii="Arial" w:hAnsi="Arial"/>
                <w:b/>
                <w:i w:val="0"/>
                <w:sz w:val="19"/>
              </w:rPr>
              <w:t>100 %</w:t>
            </w:r>
          </w:p>
        </w:tc>
      </w:tr>
    </w:tbl>
    <w:p>
      <w:pPr>
        <w:spacing w:after="120"/>
      </w:pPr>
      <w:r>
        <w:rPr>
          <w:b w:val="0"/>
          <w:i w:val="0"/>
        </w:rPr>
        <w:t>Lönedelen har betalats ut utan skatteavdrag och regulariseras nu: bolaget lämnar rättade arbetsgivardeklarationer (AGI) för mars och april 2026 och betalar preliminärskatt och arbetsgivaravgifter om totalt 249 332,75 SEK till Skatteverket. Se avsnitt 4 samt bilaga A och B.</w:t>
      </w:r>
    </w:p>
    <w:p>
      <w:pPr>
        <w:pStyle w:val="Heading1"/>
        <w:spacing w:before="280" w:after="140"/>
      </w:pPr>
      <w:r>
        <w:t>3. Ersättning för verksamhetsutlägg – 115 778,60 SEK</w:t>
      </w:r>
    </w:p>
    <w:p>
      <w:pPr>
        <w:spacing w:after="120"/>
      </w:pPr>
      <w:r>
        <w:rPr>
          <w:b w:val="0"/>
          <w:i w:val="0"/>
        </w:rPr>
        <w:t xml:space="preserve">Erik Svensson har betalat bolagets kostnader med privata medel. Per den 14 april 2026 uppgick hans dokumenterade utlägg för bolagets räkning till </w:t>
      </w:r>
      <w:r>
        <w:rPr>
          <w:b/>
          <w:i w:val="0"/>
        </w:rPr>
        <w:t>138 209,74 SEK</w:t>
      </w:r>
      <w:r>
        <w:rPr>
          <w:b w:val="0"/>
          <w:i w:val="0"/>
        </w:rPr>
        <w:t xml:space="preserve"> (kvittoregister, bilaga 2). Överföringarna nedan utgör ersättning för dessa utlägg och täcks därmed i sin helhet av underlagen. Två överföringar matchar enskilda kvitton exakt till dag och öre; övriga är klumpersättningar och förskott som avräknas mot kvittoregistret.</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247"/>
            <w:shd w:val="clear" w:fill="1F4E78"/>
          </w:tcPr>
          <w:p>
            <w:pPr>
              <w:spacing w:after="40"/>
            </w:pPr>
            <w:r>
              <w:rPr>
                <w:rFonts w:ascii="Arial" w:hAnsi="Arial"/>
                <w:b/>
                <w:i w:val="0"/>
                <w:color w:val="FFFFFF"/>
                <w:sz w:val="19"/>
              </w:rPr>
              <w:t>Datum</w:t>
            </w:r>
          </w:p>
        </w:tc>
        <w:tc>
          <w:tcPr>
            <w:tcW w:type="dxa" w:w="1361"/>
            <w:shd w:val="clear" w:fill="1F4E78"/>
          </w:tcPr>
          <w:p>
            <w:pPr>
              <w:spacing w:after="40"/>
            </w:pPr>
            <w:r>
              <w:rPr>
                <w:rFonts w:ascii="Arial" w:hAnsi="Arial"/>
                <w:b/>
                <w:i w:val="0"/>
                <w:color w:val="FFFFFF"/>
                <w:sz w:val="19"/>
              </w:rPr>
              <w:t>Belopp (SEK)</w:t>
            </w:r>
          </w:p>
        </w:tc>
        <w:tc>
          <w:tcPr>
            <w:tcW w:type="dxa" w:w="1701"/>
            <w:shd w:val="clear" w:fill="1F4E78"/>
          </w:tcPr>
          <w:p>
            <w:pPr>
              <w:spacing w:after="40"/>
            </w:pPr>
            <w:r>
              <w:rPr>
                <w:rFonts w:ascii="Arial" w:hAnsi="Arial"/>
                <w:b/>
                <w:i w:val="0"/>
                <w:color w:val="FFFFFF"/>
                <w:sz w:val="19"/>
              </w:rPr>
              <w:t>Meddelande</w:t>
            </w:r>
          </w:p>
        </w:tc>
        <w:tc>
          <w:tcPr>
            <w:tcW w:type="dxa" w:w="5329"/>
            <w:shd w:val="clear" w:fill="1F4E78"/>
          </w:tcPr>
          <w:p>
            <w:pPr>
              <w:spacing w:after="40"/>
            </w:pPr>
            <w:r>
              <w:rPr>
                <w:rFonts w:ascii="Arial" w:hAnsi="Arial"/>
                <w:b/>
                <w:i w:val="0"/>
                <w:color w:val="FFFFFF"/>
                <w:sz w:val="19"/>
              </w:rPr>
              <w:t>Underlag</w:t>
            </w:r>
          </w:p>
        </w:tc>
      </w:tr>
      <w:tr>
        <w:tc>
          <w:tcPr>
            <w:tcW w:type="dxa" w:w="1247"/>
          </w:tcPr>
          <w:p>
            <w:pPr>
              <w:spacing w:after="40"/>
            </w:pPr>
            <w:r>
              <w:rPr>
                <w:rFonts w:ascii="Arial" w:hAnsi="Arial"/>
                <w:b w:val="0"/>
                <w:i w:val="0"/>
                <w:sz w:val="19"/>
              </w:rPr>
              <w:t>2026-03-05</w:t>
            </w:r>
          </w:p>
        </w:tc>
        <w:tc>
          <w:tcPr>
            <w:tcW w:type="dxa" w:w="1361"/>
          </w:tcPr>
          <w:p>
            <w:pPr>
              <w:spacing w:after="40"/>
            </w:pPr>
            <w:r>
              <w:rPr>
                <w:rFonts w:ascii="Arial" w:hAnsi="Arial"/>
                <w:b w:val="0"/>
                <w:i w:val="0"/>
                <w:sz w:val="19"/>
              </w:rPr>
              <w:t>1 000,00</w:t>
            </w:r>
          </w:p>
        </w:tc>
        <w:tc>
          <w:tcPr>
            <w:tcW w:type="dxa" w:w="1701"/>
          </w:tcPr>
          <w:p>
            <w:pPr>
              <w:spacing w:after="40"/>
            </w:pPr>
            <w:r>
              <w:rPr>
                <w:rFonts w:ascii="Arial" w:hAnsi="Arial"/>
                <w:b w:val="0"/>
                <w:i w:val="0"/>
                <w:sz w:val="19"/>
              </w:rPr>
              <w:t>TAXI</w:t>
            </w:r>
          </w:p>
        </w:tc>
        <w:tc>
          <w:tcPr>
            <w:tcW w:type="dxa" w:w="5329"/>
          </w:tcPr>
          <w:p>
            <w:pPr>
              <w:spacing w:after="40"/>
            </w:pPr>
            <w:r>
              <w:rPr>
                <w:rFonts w:ascii="Arial" w:hAnsi="Arial"/>
                <w:b w:val="0"/>
                <w:i/>
                <w:color w:val="808080"/>
                <w:sz w:val="19"/>
              </w:rPr>
              <w:t>Underlag saknas – kompletteras inom 30 dagar, annars omklassificeras beloppet till lön</w:t>
            </w:r>
          </w:p>
        </w:tc>
      </w:tr>
      <w:tr>
        <w:tc>
          <w:tcPr>
            <w:tcW w:type="dxa" w:w="1247"/>
          </w:tcPr>
          <w:p>
            <w:pPr>
              <w:spacing w:after="40"/>
            </w:pPr>
            <w:r>
              <w:rPr>
                <w:rFonts w:ascii="Arial" w:hAnsi="Arial"/>
                <w:b w:val="0"/>
                <w:i w:val="0"/>
                <w:sz w:val="19"/>
              </w:rPr>
              <w:t>2026-03-06</w:t>
            </w:r>
          </w:p>
        </w:tc>
        <w:tc>
          <w:tcPr>
            <w:tcW w:type="dxa" w:w="1361"/>
          </w:tcPr>
          <w:p>
            <w:pPr>
              <w:spacing w:after="40"/>
            </w:pPr>
            <w:r>
              <w:rPr>
                <w:rFonts w:ascii="Arial" w:hAnsi="Arial"/>
                <w:b w:val="0"/>
                <w:i w:val="0"/>
                <w:sz w:val="19"/>
              </w:rPr>
              <w:t>10 000,00</w:t>
            </w:r>
          </w:p>
        </w:tc>
        <w:tc>
          <w:tcPr>
            <w:tcW w:type="dxa" w:w="1701"/>
          </w:tcPr>
          <w:p>
            <w:pPr>
              <w:spacing w:after="40"/>
            </w:pPr>
            <w:r>
              <w:rPr>
                <w:rFonts w:ascii="Arial" w:hAnsi="Arial"/>
                <w:b w:val="0"/>
                <w:i w:val="0"/>
                <w:sz w:val="19"/>
              </w:rPr>
              <w:t>DOKUMENTÄR</w:t>
            </w:r>
          </w:p>
        </w:tc>
        <w:tc>
          <w:tcPr>
            <w:tcW w:type="dxa" w:w="5329"/>
          </w:tcPr>
          <w:p>
            <w:pPr>
              <w:spacing w:after="40"/>
            </w:pPr>
            <w:r>
              <w:rPr>
                <w:rFonts w:ascii="Arial" w:hAnsi="Arial"/>
                <w:b w:val="0"/>
                <w:i/>
                <w:color w:val="808080"/>
                <w:sz w:val="19"/>
              </w:rPr>
              <w:t>Underlag saknas – kompletteras inom 30 dagar, annars omklassificeras beloppet till lön</w:t>
            </w:r>
          </w:p>
        </w:tc>
      </w:tr>
      <w:tr>
        <w:tc>
          <w:tcPr>
            <w:tcW w:type="dxa" w:w="1247"/>
          </w:tcPr>
          <w:p>
            <w:pPr>
              <w:spacing w:after="40"/>
            </w:pPr>
            <w:r>
              <w:rPr>
                <w:rFonts w:ascii="Arial" w:hAnsi="Arial"/>
                <w:b w:val="0"/>
                <w:i w:val="0"/>
                <w:sz w:val="19"/>
              </w:rPr>
              <w:t>2026-03-08</w:t>
            </w:r>
          </w:p>
        </w:tc>
        <w:tc>
          <w:tcPr>
            <w:tcW w:type="dxa" w:w="1361"/>
          </w:tcPr>
          <w:p>
            <w:pPr>
              <w:spacing w:after="40"/>
            </w:pPr>
            <w:r>
              <w:rPr>
                <w:rFonts w:ascii="Arial" w:hAnsi="Arial"/>
                <w:b w:val="0"/>
                <w:i w:val="0"/>
                <w:sz w:val="19"/>
              </w:rPr>
              <w:t>2 565,00</w:t>
            </w:r>
          </w:p>
        </w:tc>
        <w:tc>
          <w:tcPr>
            <w:tcW w:type="dxa" w:w="1701"/>
          </w:tcPr>
          <w:p>
            <w:pPr>
              <w:spacing w:after="40"/>
            </w:pPr>
            <w:r>
              <w:rPr>
                <w:rFonts w:ascii="Arial" w:hAnsi="Arial"/>
                <w:b w:val="0"/>
                <w:i w:val="0"/>
                <w:sz w:val="19"/>
              </w:rPr>
              <w:t>RESA</w:t>
            </w:r>
          </w:p>
        </w:tc>
        <w:tc>
          <w:tcPr>
            <w:tcW w:type="dxa" w:w="5329"/>
          </w:tcPr>
          <w:p>
            <w:pPr>
              <w:spacing w:after="40"/>
            </w:pPr>
            <w:r>
              <w:rPr>
                <w:rFonts w:ascii="Arial" w:hAnsi="Arial"/>
                <w:b w:val="0"/>
                <w:i w:val="0"/>
                <w:sz w:val="19"/>
              </w:rPr>
              <w:t>Avräknas mot kvittoregistret (resekostnader)</w:t>
            </w:r>
          </w:p>
        </w:tc>
      </w:tr>
      <w:tr>
        <w:tc>
          <w:tcPr>
            <w:tcW w:type="dxa" w:w="1247"/>
          </w:tcPr>
          <w:p>
            <w:pPr>
              <w:spacing w:after="40"/>
            </w:pPr>
            <w:r>
              <w:rPr>
                <w:rFonts w:ascii="Arial" w:hAnsi="Arial"/>
                <w:b w:val="0"/>
                <w:i w:val="0"/>
                <w:sz w:val="19"/>
              </w:rPr>
              <w:t>2026-03-08</w:t>
            </w:r>
          </w:p>
        </w:tc>
        <w:tc>
          <w:tcPr>
            <w:tcW w:type="dxa" w:w="1361"/>
          </w:tcPr>
          <w:p>
            <w:pPr>
              <w:spacing w:after="40"/>
            </w:pPr>
            <w:r>
              <w:rPr>
                <w:rFonts w:ascii="Arial" w:hAnsi="Arial"/>
                <w:b w:val="0"/>
                <w:i w:val="0"/>
                <w:sz w:val="19"/>
              </w:rPr>
              <w:t>3 812,60</w:t>
            </w:r>
          </w:p>
        </w:tc>
        <w:tc>
          <w:tcPr>
            <w:tcW w:type="dxa" w:w="1701"/>
          </w:tcPr>
          <w:p>
            <w:pPr>
              <w:spacing w:after="40"/>
            </w:pPr>
            <w:r>
              <w:rPr>
                <w:rFonts w:ascii="Arial" w:hAnsi="Arial"/>
                <w:b w:val="0"/>
                <w:i w:val="0"/>
                <w:sz w:val="19"/>
              </w:rPr>
              <w:t>HOTEL</w:t>
            </w:r>
          </w:p>
        </w:tc>
        <w:tc>
          <w:tcPr>
            <w:tcW w:type="dxa" w:w="5329"/>
          </w:tcPr>
          <w:p>
            <w:pPr>
              <w:spacing w:after="40"/>
            </w:pPr>
            <w:r>
              <w:rPr>
                <w:rFonts w:ascii="Arial" w:hAnsi="Arial"/>
                <w:b/>
                <w:i w:val="0"/>
                <w:sz w:val="19"/>
              </w:rPr>
              <w:t>Exakt match: kvitto nr 1, Airbnb Alicante – samma dag och belopp</w:t>
            </w:r>
          </w:p>
        </w:tc>
      </w:tr>
      <w:tr>
        <w:tc>
          <w:tcPr>
            <w:tcW w:type="dxa" w:w="1247"/>
          </w:tcPr>
          <w:p>
            <w:pPr>
              <w:spacing w:after="40"/>
            </w:pPr>
            <w:r>
              <w:rPr>
                <w:rFonts w:ascii="Arial" w:hAnsi="Arial"/>
                <w:b w:val="0"/>
                <w:i w:val="0"/>
                <w:sz w:val="19"/>
              </w:rPr>
              <w:t>2026-03-10</w:t>
            </w:r>
          </w:p>
        </w:tc>
        <w:tc>
          <w:tcPr>
            <w:tcW w:type="dxa" w:w="1361"/>
          </w:tcPr>
          <w:p>
            <w:pPr>
              <w:spacing w:after="40"/>
            </w:pPr>
            <w:r>
              <w:rPr>
                <w:rFonts w:ascii="Arial" w:hAnsi="Arial"/>
                <w:b w:val="0"/>
                <w:i w:val="0"/>
                <w:sz w:val="19"/>
              </w:rPr>
              <w:t>28 000,00</w:t>
            </w:r>
          </w:p>
        </w:tc>
        <w:tc>
          <w:tcPr>
            <w:tcW w:type="dxa" w:w="1701"/>
          </w:tcPr>
          <w:p>
            <w:pPr>
              <w:spacing w:after="40"/>
            </w:pPr>
            <w:r>
              <w:rPr>
                <w:rFonts w:ascii="Arial" w:hAnsi="Arial"/>
                <w:b w:val="0"/>
                <w:i w:val="0"/>
                <w:sz w:val="19"/>
              </w:rPr>
              <w:t>BUDGET</w:t>
            </w:r>
          </w:p>
        </w:tc>
        <w:tc>
          <w:tcPr>
            <w:tcW w:type="dxa" w:w="5329"/>
          </w:tcPr>
          <w:p>
            <w:pPr>
              <w:spacing w:after="40"/>
            </w:pPr>
            <w:r>
              <w:rPr>
                <w:rFonts w:ascii="Arial" w:hAnsi="Arial"/>
                <w:b w:val="0"/>
                <w:i w:val="0"/>
                <w:sz w:val="19"/>
              </w:rPr>
              <w:t>Reseförskott – avräknas mot kvittoregistret</w:t>
            </w:r>
          </w:p>
        </w:tc>
      </w:tr>
      <w:tr>
        <w:tc>
          <w:tcPr>
            <w:tcW w:type="dxa" w:w="1247"/>
          </w:tcPr>
          <w:p>
            <w:pPr>
              <w:spacing w:after="40"/>
            </w:pPr>
            <w:r>
              <w:rPr>
                <w:rFonts w:ascii="Arial" w:hAnsi="Arial"/>
                <w:b w:val="0"/>
                <w:i w:val="0"/>
                <w:sz w:val="19"/>
              </w:rPr>
              <w:t>2026-03-22</w:t>
            </w:r>
          </w:p>
        </w:tc>
        <w:tc>
          <w:tcPr>
            <w:tcW w:type="dxa" w:w="1361"/>
          </w:tcPr>
          <w:p>
            <w:pPr>
              <w:spacing w:after="40"/>
            </w:pPr>
            <w:r>
              <w:rPr>
                <w:rFonts w:ascii="Arial" w:hAnsi="Arial"/>
                <w:b w:val="0"/>
                <w:i w:val="0"/>
                <w:sz w:val="19"/>
              </w:rPr>
              <w:t>1 178,00</w:t>
            </w:r>
          </w:p>
        </w:tc>
        <w:tc>
          <w:tcPr>
            <w:tcW w:type="dxa" w:w="1701"/>
          </w:tcPr>
          <w:p>
            <w:pPr>
              <w:spacing w:after="40"/>
            </w:pPr>
            <w:r>
              <w:rPr>
                <w:rFonts w:ascii="Arial" w:hAnsi="Arial"/>
                <w:b w:val="0"/>
                <w:i w:val="0"/>
                <w:sz w:val="19"/>
              </w:rPr>
              <w:t>ANTROPIC</w:t>
            </w:r>
          </w:p>
        </w:tc>
        <w:tc>
          <w:tcPr>
            <w:tcW w:type="dxa" w:w="5329"/>
          </w:tcPr>
          <w:p>
            <w:pPr>
              <w:spacing w:after="40"/>
            </w:pPr>
            <w:r>
              <w:rPr>
                <w:rFonts w:ascii="Arial" w:hAnsi="Arial"/>
                <w:b w:val="0"/>
                <w:i w:val="0"/>
                <w:sz w:val="19"/>
              </w:rPr>
              <w:t>Anthropic-kvitton nr 9–10 (1 099,00 samma dag) m.fl.</w:t>
            </w:r>
          </w:p>
        </w:tc>
      </w:tr>
      <w:tr>
        <w:tc>
          <w:tcPr>
            <w:tcW w:type="dxa" w:w="1247"/>
          </w:tcPr>
          <w:p>
            <w:pPr>
              <w:spacing w:after="40"/>
            </w:pPr>
            <w:r>
              <w:rPr>
                <w:rFonts w:ascii="Arial" w:hAnsi="Arial"/>
                <w:b w:val="0"/>
                <w:i w:val="0"/>
                <w:sz w:val="19"/>
              </w:rPr>
              <w:t>2026-03-22</w:t>
            </w:r>
          </w:p>
        </w:tc>
        <w:tc>
          <w:tcPr>
            <w:tcW w:type="dxa" w:w="1361"/>
          </w:tcPr>
          <w:p>
            <w:pPr>
              <w:spacing w:after="40"/>
            </w:pPr>
            <w:r>
              <w:rPr>
                <w:rFonts w:ascii="Arial" w:hAnsi="Arial"/>
                <w:b w:val="0"/>
                <w:i w:val="0"/>
                <w:sz w:val="19"/>
              </w:rPr>
              <w:t>4 000,00</w:t>
            </w:r>
          </w:p>
        </w:tc>
        <w:tc>
          <w:tcPr>
            <w:tcW w:type="dxa" w:w="1701"/>
          </w:tcPr>
          <w:p>
            <w:pPr>
              <w:spacing w:after="40"/>
            </w:pPr>
            <w:r>
              <w:rPr>
                <w:rFonts w:ascii="Arial" w:hAnsi="Arial"/>
                <w:b w:val="0"/>
                <w:i w:val="0"/>
                <w:sz w:val="19"/>
              </w:rPr>
              <w:t>ANTROPIC</w:t>
            </w:r>
          </w:p>
        </w:tc>
        <w:tc>
          <w:tcPr>
            <w:tcW w:type="dxa" w:w="5329"/>
          </w:tcPr>
          <w:p>
            <w:pPr>
              <w:spacing w:after="40"/>
            </w:pPr>
            <w:r>
              <w:rPr>
                <w:rFonts w:ascii="Arial" w:hAnsi="Arial"/>
                <w:b w:val="0"/>
                <w:i w:val="0"/>
                <w:sz w:val="19"/>
              </w:rPr>
              <w:t>Avräknas mot Anthropic-kvitton i registret</w:t>
            </w:r>
          </w:p>
        </w:tc>
      </w:tr>
      <w:tr>
        <w:tc>
          <w:tcPr>
            <w:tcW w:type="dxa" w:w="1247"/>
          </w:tcPr>
          <w:p>
            <w:pPr>
              <w:spacing w:after="40"/>
            </w:pPr>
            <w:r>
              <w:rPr>
                <w:rFonts w:ascii="Arial" w:hAnsi="Arial"/>
                <w:b w:val="0"/>
                <w:i w:val="0"/>
                <w:sz w:val="19"/>
              </w:rPr>
              <w:t>2026-03-22</w:t>
            </w:r>
          </w:p>
        </w:tc>
        <w:tc>
          <w:tcPr>
            <w:tcW w:type="dxa" w:w="1361"/>
          </w:tcPr>
          <w:p>
            <w:pPr>
              <w:spacing w:after="40"/>
            </w:pPr>
            <w:r>
              <w:rPr>
                <w:rFonts w:ascii="Arial" w:hAnsi="Arial"/>
                <w:b w:val="0"/>
                <w:i w:val="0"/>
                <w:sz w:val="19"/>
              </w:rPr>
              <w:t>2 623,00</w:t>
            </w:r>
          </w:p>
        </w:tc>
        <w:tc>
          <w:tcPr>
            <w:tcW w:type="dxa" w:w="1701"/>
          </w:tcPr>
          <w:p>
            <w:pPr>
              <w:spacing w:after="40"/>
            </w:pPr>
            <w:r>
              <w:rPr>
                <w:rFonts w:ascii="Arial" w:hAnsi="Arial"/>
                <w:b w:val="0"/>
                <w:i w:val="0"/>
                <w:sz w:val="19"/>
              </w:rPr>
              <w:t>REPRESENT</w:t>
            </w:r>
          </w:p>
        </w:tc>
        <w:tc>
          <w:tcPr>
            <w:tcW w:type="dxa" w:w="5329"/>
          </w:tcPr>
          <w:p>
            <w:pPr>
              <w:spacing w:after="40"/>
            </w:pPr>
            <w:r>
              <w:rPr>
                <w:rFonts w:ascii="Arial" w:hAnsi="Arial"/>
                <w:b/>
                <w:i w:val="0"/>
                <w:sz w:val="19"/>
              </w:rPr>
              <w:t>Exakt match: kvitto nr 45, Bar Nimes – samma dag och belopp</w:t>
            </w:r>
          </w:p>
        </w:tc>
      </w:tr>
      <w:tr>
        <w:tc>
          <w:tcPr>
            <w:tcW w:type="dxa" w:w="1247"/>
          </w:tcPr>
          <w:p>
            <w:pPr>
              <w:spacing w:after="40"/>
            </w:pPr>
            <w:r>
              <w:rPr>
                <w:rFonts w:ascii="Arial" w:hAnsi="Arial"/>
                <w:b w:val="0"/>
                <w:i w:val="0"/>
                <w:sz w:val="19"/>
              </w:rPr>
              <w:t>2026-03-24</w:t>
            </w:r>
          </w:p>
        </w:tc>
        <w:tc>
          <w:tcPr>
            <w:tcW w:type="dxa" w:w="1361"/>
          </w:tcPr>
          <w:p>
            <w:pPr>
              <w:spacing w:after="40"/>
            </w:pPr>
            <w:r>
              <w:rPr>
                <w:rFonts w:ascii="Arial" w:hAnsi="Arial"/>
                <w:b w:val="0"/>
                <w:i w:val="0"/>
                <w:sz w:val="19"/>
              </w:rPr>
              <w:t>2 500,00</w:t>
            </w:r>
          </w:p>
        </w:tc>
        <w:tc>
          <w:tcPr>
            <w:tcW w:type="dxa" w:w="1701"/>
          </w:tcPr>
          <w:p>
            <w:pPr>
              <w:spacing w:after="40"/>
            </w:pPr>
            <w:r>
              <w:rPr>
                <w:rFonts w:ascii="Arial" w:hAnsi="Arial"/>
                <w:b w:val="0"/>
                <w:i w:val="0"/>
                <w:sz w:val="19"/>
              </w:rPr>
              <w:t>DOMÄNER</w:t>
            </w:r>
          </w:p>
        </w:tc>
        <w:tc>
          <w:tcPr>
            <w:tcW w:type="dxa" w:w="5329"/>
          </w:tcPr>
          <w:p>
            <w:pPr>
              <w:spacing w:after="40"/>
            </w:pPr>
            <w:r>
              <w:rPr>
                <w:rFonts w:ascii="Arial" w:hAnsi="Arial"/>
                <w:b w:val="0"/>
                <w:i w:val="0"/>
                <w:sz w:val="19"/>
              </w:rPr>
              <w:t>Delersättning för Loopia-fakturor jan 2026 (nr 50–65, totalt 10 555,03)</w:t>
            </w:r>
          </w:p>
        </w:tc>
      </w:tr>
      <w:tr>
        <w:tc>
          <w:tcPr>
            <w:tcW w:type="dxa" w:w="1247"/>
          </w:tcPr>
          <w:p>
            <w:pPr>
              <w:spacing w:after="40"/>
            </w:pPr>
            <w:r>
              <w:rPr>
                <w:rFonts w:ascii="Arial" w:hAnsi="Arial"/>
                <w:b w:val="0"/>
                <w:i w:val="0"/>
                <w:sz w:val="19"/>
              </w:rPr>
              <w:t>2026-03-25</w:t>
            </w:r>
          </w:p>
        </w:tc>
        <w:tc>
          <w:tcPr>
            <w:tcW w:type="dxa" w:w="1361"/>
          </w:tcPr>
          <w:p>
            <w:pPr>
              <w:spacing w:after="40"/>
            </w:pPr>
            <w:r>
              <w:rPr>
                <w:rFonts w:ascii="Arial" w:hAnsi="Arial"/>
                <w:b w:val="0"/>
                <w:i w:val="0"/>
                <w:sz w:val="19"/>
              </w:rPr>
              <w:t>10 100,00</w:t>
            </w:r>
          </w:p>
        </w:tc>
        <w:tc>
          <w:tcPr>
            <w:tcW w:type="dxa" w:w="1701"/>
          </w:tcPr>
          <w:p>
            <w:pPr>
              <w:spacing w:after="40"/>
            </w:pPr>
            <w:r>
              <w:rPr>
                <w:rFonts w:ascii="Arial" w:hAnsi="Arial"/>
                <w:b w:val="0"/>
                <w:i w:val="0"/>
                <w:sz w:val="19"/>
              </w:rPr>
              <w:t>UTLÄGG MJUKV</w:t>
            </w:r>
          </w:p>
        </w:tc>
        <w:tc>
          <w:tcPr>
            <w:tcW w:type="dxa" w:w="5329"/>
          </w:tcPr>
          <w:p>
            <w:pPr>
              <w:spacing w:after="40"/>
            </w:pPr>
            <w:r>
              <w:rPr>
                <w:rFonts w:ascii="Arial" w:hAnsi="Arial"/>
                <w:b w:val="0"/>
                <w:i w:val="0"/>
                <w:sz w:val="19"/>
              </w:rPr>
              <w:t>Mjukvarukvitton: Lovable, ElevenLabs, Coverr (9 786,00) m.fl.</w:t>
            </w:r>
          </w:p>
        </w:tc>
      </w:tr>
      <w:tr>
        <w:tc>
          <w:tcPr>
            <w:tcW w:type="dxa" w:w="1247"/>
          </w:tcPr>
          <w:p>
            <w:pPr>
              <w:spacing w:after="40"/>
            </w:pPr>
            <w:r>
              <w:rPr>
                <w:rFonts w:ascii="Arial" w:hAnsi="Arial"/>
                <w:b w:val="0"/>
                <w:i w:val="0"/>
                <w:sz w:val="19"/>
              </w:rPr>
              <w:t>2026-04-12</w:t>
            </w:r>
          </w:p>
        </w:tc>
        <w:tc>
          <w:tcPr>
            <w:tcW w:type="dxa" w:w="1361"/>
          </w:tcPr>
          <w:p>
            <w:pPr>
              <w:spacing w:after="40"/>
            </w:pPr>
            <w:r>
              <w:rPr>
                <w:rFonts w:ascii="Arial" w:hAnsi="Arial"/>
                <w:b w:val="0"/>
                <w:i w:val="0"/>
                <w:sz w:val="19"/>
              </w:rPr>
              <w:t>50 000,00</w:t>
            </w:r>
          </w:p>
        </w:tc>
        <w:tc>
          <w:tcPr>
            <w:tcW w:type="dxa" w:w="1701"/>
          </w:tcPr>
          <w:p>
            <w:pPr>
              <w:spacing w:after="40"/>
            </w:pPr>
            <w:r>
              <w:rPr>
                <w:rFonts w:ascii="Arial" w:hAnsi="Arial"/>
                <w:b w:val="0"/>
                <w:i w:val="0"/>
                <w:sz w:val="19"/>
              </w:rPr>
              <w:t>HOTEL ETC</w:t>
            </w:r>
          </w:p>
        </w:tc>
        <w:tc>
          <w:tcPr>
            <w:tcW w:type="dxa" w:w="5329"/>
          </w:tcPr>
          <w:p>
            <w:pPr>
              <w:spacing w:after="40"/>
            </w:pPr>
            <w:r>
              <w:rPr>
                <w:rFonts w:ascii="Arial" w:hAnsi="Arial"/>
                <w:b w:val="0"/>
                <w:i w:val="0"/>
                <w:sz w:val="19"/>
              </w:rPr>
              <w:t>Ersättning för boende, främst kvitto nr 2, Airbnb Kamala (48 947,61)</w:t>
            </w:r>
          </w:p>
        </w:tc>
      </w:tr>
    </w:tbl>
    <w:p>
      <w:pPr>
        <w:spacing w:after="120"/>
      </w:pPr>
      <w:r>
        <w:rPr>
          <w:b/>
          <w:i w:val="0"/>
        </w:rPr>
        <w:t xml:space="preserve">Summa: 115 778,60 SEK. </w:t>
      </w:r>
      <w:r>
        <w:rPr>
          <w:b w:val="0"/>
          <w:i w:val="0"/>
        </w:rPr>
        <w:t>Endast posterna TAXI (1 000,00) och DOKUMENTÄR (10 000,00) saknar i dag stöd i kvittoregistret. Kan underlag inte inhämtas inom 30 dagar omklassificeras dessa 11 000,00 SEK till lön och tas med i rättelsen mot Skatteverket.</w:t>
      </w:r>
    </w:p>
    <w:p>
      <w:pPr>
        <w:pStyle w:val="Heading1"/>
        <w:spacing w:before="280" w:after="140"/>
      </w:pPr>
      <w:r>
        <w:t>4. Nettolön till Erik Svensson – 284 163,00 SEK</w:t>
      </w:r>
    </w:p>
    <w:p>
      <w:pPr>
        <w:spacing w:after="120"/>
      </w:pPr>
      <w:r>
        <w:rPr>
          <w:b w:val="0"/>
          <w:i w:val="0"/>
        </w:rPr>
        <w:t>Följande 12 överföringar saknar verksamhetskoppling och styrkande underlag. De redovisas därför som nettolön till Erik Svensson. Betalningsreferenserna ("TOKENS" m.m.) angavs informellt av avsändaren och saknar betydelse för klassificeringen, som gjorts utifrån substans.</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1474"/>
            <w:shd w:val="clear" w:fill="1F4E78"/>
          </w:tcPr>
          <w:p>
            <w:pPr>
              <w:spacing w:after="40"/>
            </w:pPr>
            <w:r>
              <w:rPr>
                <w:rFonts w:ascii="Arial" w:hAnsi="Arial"/>
                <w:b/>
                <w:i w:val="0"/>
                <w:color w:val="FFFFFF"/>
                <w:sz w:val="19"/>
              </w:rPr>
              <w:t>Datum</w:t>
            </w:r>
          </w:p>
        </w:tc>
        <w:tc>
          <w:tcPr>
            <w:tcW w:type="dxa" w:w="1587"/>
            <w:shd w:val="clear" w:fill="1F4E78"/>
          </w:tcPr>
          <w:p>
            <w:pPr>
              <w:spacing w:after="40"/>
            </w:pPr>
            <w:r>
              <w:rPr>
                <w:rFonts w:ascii="Arial" w:hAnsi="Arial"/>
                <w:b/>
                <w:i w:val="0"/>
                <w:color w:val="FFFFFF"/>
                <w:sz w:val="19"/>
              </w:rPr>
              <w:t>Belopp (SEK)</w:t>
            </w:r>
          </w:p>
        </w:tc>
        <w:tc>
          <w:tcPr>
            <w:tcW w:type="dxa" w:w="1587"/>
            <w:shd w:val="clear" w:fill="1F4E78"/>
          </w:tcPr>
          <w:p>
            <w:pPr>
              <w:spacing w:after="40"/>
            </w:pPr>
            <w:r>
              <w:rPr>
                <w:rFonts w:ascii="Arial" w:hAnsi="Arial"/>
                <w:b/>
                <w:i w:val="0"/>
                <w:color w:val="FFFFFF"/>
                <w:sz w:val="19"/>
              </w:rPr>
              <w:t>Meddelande</w:t>
            </w:r>
          </w:p>
        </w:tc>
        <w:tc>
          <w:tcPr>
            <w:tcW w:type="dxa" w:w="4989"/>
            <w:shd w:val="clear" w:fill="1F4E78"/>
          </w:tcPr>
          <w:p>
            <w:pPr>
              <w:spacing w:after="40"/>
            </w:pPr>
            <w:r>
              <w:rPr>
                <w:rFonts w:ascii="Arial" w:hAnsi="Arial"/>
                <w:b/>
                <w:i w:val="0"/>
                <w:color w:val="FFFFFF"/>
                <w:sz w:val="19"/>
              </w:rPr>
              <w:t>Förklaring</w:t>
            </w:r>
          </w:p>
        </w:tc>
      </w:tr>
      <w:tr>
        <w:tc>
          <w:tcPr>
            <w:tcW w:type="dxa" w:w="1474"/>
          </w:tcPr>
          <w:p>
            <w:pPr>
              <w:spacing w:after="40"/>
            </w:pPr>
            <w:r>
              <w:rPr>
                <w:rFonts w:ascii="Arial" w:hAnsi="Arial"/>
                <w:b w:val="0"/>
                <w:i w:val="0"/>
                <w:sz w:val="19"/>
              </w:rPr>
              <w:t>2026-03-06</w:t>
            </w:r>
          </w:p>
        </w:tc>
        <w:tc>
          <w:tcPr>
            <w:tcW w:type="dxa" w:w="1587"/>
          </w:tcPr>
          <w:p>
            <w:pPr>
              <w:spacing w:after="40"/>
            </w:pPr>
            <w:r>
              <w:rPr>
                <w:rFonts w:ascii="Arial" w:hAnsi="Arial"/>
                <w:b w:val="0"/>
                <w:i w:val="0"/>
                <w:sz w:val="19"/>
              </w:rPr>
              <w:t>2 413,00</w:t>
            </w:r>
          </w:p>
        </w:tc>
        <w:tc>
          <w:tcPr>
            <w:tcW w:type="dxa" w:w="1587"/>
          </w:tcPr>
          <w:p>
            <w:pPr>
              <w:spacing w:after="40"/>
            </w:pPr>
            <w:r>
              <w:rPr>
                <w:rFonts w:ascii="Arial" w:hAnsi="Arial"/>
                <w:b w:val="0"/>
                <w:i w:val="0"/>
                <w:sz w:val="19"/>
              </w:rPr>
              <w:t>(tomt)</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2026-03-09</w:t>
            </w:r>
          </w:p>
        </w:tc>
        <w:tc>
          <w:tcPr>
            <w:tcW w:type="dxa" w:w="1587"/>
          </w:tcPr>
          <w:p>
            <w:pPr>
              <w:spacing w:after="40"/>
            </w:pPr>
            <w:r>
              <w:rPr>
                <w:rFonts w:ascii="Arial" w:hAnsi="Arial"/>
                <w:b w:val="0"/>
                <w:i w:val="0"/>
                <w:sz w:val="19"/>
              </w:rPr>
              <w:t>500,00</w:t>
            </w:r>
          </w:p>
        </w:tc>
        <w:tc>
          <w:tcPr>
            <w:tcW w:type="dxa" w:w="1587"/>
          </w:tcPr>
          <w:p>
            <w:pPr>
              <w:spacing w:after="40"/>
            </w:pPr>
            <w:r>
              <w:rPr>
                <w:rFonts w:ascii="Arial" w:hAnsi="Arial"/>
                <w:b w:val="0"/>
                <w:i w:val="0"/>
                <w:sz w:val="19"/>
              </w:rPr>
              <w:t>(tomt)</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2026-03-23</w:t>
            </w:r>
          </w:p>
        </w:tc>
        <w:tc>
          <w:tcPr>
            <w:tcW w:type="dxa" w:w="1587"/>
          </w:tcPr>
          <w:p>
            <w:pPr>
              <w:spacing w:after="40"/>
            </w:pPr>
            <w:r>
              <w:rPr>
                <w:rFonts w:ascii="Arial" w:hAnsi="Arial"/>
                <w:b w:val="0"/>
                <w:i w:val="0"/>
                <w:sz w:val="19"/>
              </w:rPr>
              <w:t>7 000,00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2026-03-24</w:t>
            </w:r>
          </w:p>
        </w:tc>
        <w:tc>
          <w:tcPr>
            <w:tcW w:type="dxa" w:w="1587"/>
          </w:tcPr>
          <w:p>
            <w:pPr>
              <w:spacing w:after="40"/>
            </w:pPr>
            <w:r>
              <w:rPr>
                <w:rFonts w:ascii="Arial" w:hAnsi="Arial"/>
                <w:b w:val="0"/>
                <w:i w:val="0"/>
                <w:sz w:val="19"/>
              </w:rPr>
              <w:t>1 250,00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2026-03-24</w:t>
            </w:r>
          </w:p>
        </w:tc>
        <w:tc>
          <w:tcPr>
            <w:tcW w:type="dxa" w:w="1587"/>
          </w:tcPr>
          <w:p>
            <w:pPr>
              <w:spacing w:after="40"/>
            </w:pPr>
            <w:r>
              <w:rPr>
                <w:rFonts w:ascii="Arial" w:hAnsi="Arial"/>
                <w:b w:val="0"/>
                <w:i w:val="0"/>
                <w:sz w:val="19"/>
              </w:rPr>
              <w:t>5 000,00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2026-03-24</w:t>
            </w:r>
          </w:p>
        </w:tc>
        <w:tc>
          <w:tcPr>
            <w:tcW w:type="dxa" w:w="1587"/>
          </w:tcPr>
          <w:p>
            <w:pPr>
              <w:spacing w:after="40"/>
            </w:pPr>
            <w:r>
              <w:rPr>
                <w:rFonts w:ascii="Arial" w:hAnsi="Arial"/>
                <w:b w:val="0"/>
                <w:i w:val="0"/>
                <w:sz w:val="19"/>
              </w:rPr>
              <w:t>8 000,00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2026-03-29</w:t>
            </w:r>
          </w:p>
        </w:tc>
        <w:tc>
          <w:tcPr>
            <w:tcW w:type="dxa" w:w="1587"/>
          </w:tcPr>
          <w:p>
            <w:pPr>
              <w:spacing w:after="40"/>
            </w:pPr>
            <w:r>
              <w:rPr>
                <w:rFonts w:ascii="Arial" w:hAnsi="Arial"/>
                <w:b w:val="0"/>
                <w:i w:val="0"/>
                <w:sz w:val="19"/>
              </w:rPr>
              <w:t>10 000,00</w:t>
            </w:r>
          </w:p>
        </w:tc>
        <w:tc>
          <w:tcPr>
            <w:tcW w:type="dxa" w:w="1587"/>
          </w:tcPr>
          <w:p>
            <w:pPr>
              <w:spacing w:after="40"/>
            </w:pPr>
            <w:r>
              <w:rPr>
                <w:rFonts w:ascii="Arial" w:hAnsi="Arial"/>
                <w:b w:val="0"/>
                <w:i w:val="0"/>
                <w:sz w:val="19"/>
              </w:rPr>
              <w:t>TOKEN</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2026-03-30</w:t>
            </w:r>
          </w:p>
        </w:tc>
        <w:tc>
          <w:tcPr>
            <w:tcW w:type="dxa" w:w="1587"/>
          </w:tcPr>
          <w:p>
            <w:pPr>
              <w:spacing w:after="40"/>
            </w:pPr>
            <w:r>
              <w:rPr>
                <w:rFonts w:ascii="Arial" w:hAnsi="Arial"/>
                <w:b w:val="0"/>
                <w:i w:val="0"/>
                <w:sz w:val="19"/>
              </w:rPr>
              <w:t>20 000,00</w:t>
            </w:r>
          </w:p>
        </w:tc>
        <w:tc>
          <w:tcPr>
            <w:tcW w:type="dxa" w:w="1587"/>
          </w:tcPr>
          <w:p>
            <w:pPr>
              <w:spacing w:after="40"/>
            </w:pPr>
            <w:r>
              <w:rPr>
                <w:rFonts w:ascii="Arial" w:hAnsi="Arial"/>
                <w:b w:val="0"/>
                <w:i w:val="0"/>
                <w:sz w:val="19"/>
              </w:rPr>
              <w:t>TOKEN</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2026-03-31</w:t>
            </w:r>
          </w:p>
        </w:tc>
        <w:tc>
          <w:tcPr>
            <w:tcW w:type="dxa" w:w="1587"/>
          </w:tcPr>
          <w:p>
            <w:pPr>
              <w:spacing w:after="40"/>
            </w:pPr>
            <w:r>
              <w:rPr>
                <w:rFonts w:ascii="Arial" w:hAnsi="Arial"/>
                <w:b w:val="0"/>
                <w:i w:val="0"/>
                <w:sz w:val="19"/>
              </w:rPr>
              <w:t>50 000,00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2026-04-06</w:t>
            </w:r>
          </w:p>
        </w:tc>
        <w:tc>
          <w:tcPr>
            <w:tcW w:type="dxa" w:w="1587"/>
          </w:tcPr>
          <w:p>
            <w:pPr>
              <w:spacing w:after="40"/>
            </w:pPr>
            <w:r>
              <w:rPr>
                <w:rFonts w:ascii="Arial" w:hAnsi="Arial"/>
                <w:b w:val="0"/>
                <w:i w:val="0"/>
                <w:sz w:val="19"/>
              </w:rPr>
              <w:t>50 000,00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2026-04-11</w:t>
            </w:r>
          </w:p>
        </w:tc>
        <w:tc>
          <w:tcPr>
            <w:tcW w:type="dxa" w:w="1587"/>
          </w:tcPr>
          <w:p>
            <w:pPr>
              <w:spacing w:after="40"/>
            </w:pPr>
            <w:r>
              <w:rPr>
                <w:rFonts w:ascii="Arial" w:hAnsi="Arial"/>
                <w:b w:val="0"/>
                <w:i w:val="0"/>
                <w:sz w:val="19"/>
              </w:rPr>
              <w:t>30 000,00</w:t>
            </w:r>
          </w:p>
        </w:tc>
        <w:tc>
          <w:tcPr>
            <w:tcW w:type="dxa" w:w="1587"/>
          </w:tcPr>
          <w:p>
            <w:pPr>
              <w:spacing w:after="40"/>
            </w:pPr>
            <w:r>
              <w:rPr>
                <w:rFonts w:ascii="Arial" w:hAnsi="Arial"/>
                <w:b w:val="0"/>
                <w:i w:val="0"/>
                <w:sz w:val="19"/>
              </w:rPr>
              <w:t>TOKENS</w:t>
            </w:r>
          </w:p>
        </w:tc>
        <w:tc>
          <w:tcPr>
            <w:tcW w:type="dxa" w:w="4989"/>
          </w:tcPr>
          <w:p>
            <w:pPr>
              <w:spacing w:after="40"/>
            </w:pPr>
            <w:r>
              <w:rPr>
                <w:rFonts w:ascii="Arial" w:hAnsi="Arial"/>
                <w:b w:val="0"/>
                <w:i w:val="0"/>
                <w:sz w:val="19"/>
              </w:rPr>
              <w:t>Privat uttag – nettolön</w:t>
            </w:r>
          </w:p>
        </w:tc>
      </w:tr>
      <w:tr>
        <w:tc>
          <w:tcPr>
            <w:tcW w:type="dxa" w:w="1474"/>
          </w:tcPr>
          <w:p>
            <w:pPr>
              <w:spacing w:after="40"/>
            </w:pPr>
            <w:r>
              <w:rPr>
                <w:rFonts w:ascii="Arial" w:hAnsi="Arial"/>
                <w:b w:val="0"/>
                <w:i w:val="0"/>
                <w:sz w:val="19"/>
              </w:rPr>
              <w:t>2026-04-14</w:t>
            </w:r>
          </w:p>
        </w:tc>
        <w:tc>
          <w:tcPr>
            <w:tcW w:type="dxa" w:w="1587"/>
          </w:tcPr>
          <w:p>
            <w:pPr>
              <w:spacing w:after="40"/>
            </w:pPr>
            <w:r>
              <w:rPr>
                <w:rFonts w:ascii="Arial" w:hAnsi="Arial"/>
                <w:b w:val="0"/>
                <w:i w:val="0"/>
                <w:sz w:val="19"/>
              </w:rPr>
              <w:t>100 000,00</w:t>
            </w:r>
          </w:p>
        </w:tc>
        <w:tc>
          <w:tcPr>
            <w:tcW w:type="dxa" w:w="1587"/>
          </w:tcPr>
          <w:p>
            <w:pPr>
              <w:spacing w:after="40"/>
            </w:pPr>
            <w:r>
              <w:rPr>
                <w:rFonts w:ascii="Arial" w:hAnsi="Arial"/>
                <w:b w:val="0"/>
                <w:i w:val="0"/>
                <w:sz w:val="19"/>
              </w:rPr>
              <w:t>(tomt)</w:t>
            </w:r>
          </w:p>
        </w:tc>
        <w:tc>
          <w:tcPr>
            <w:tcW w:type="dxa" w:w="4989"/>
          </w:tcPr>
          <w:p>
            <w:pPr>
              <w:spacing w:after="40"/>
            </w:pPr>
            <w:r>
              <w:rPr>
                <w:rFonts w:ascii="Arial" w:hAnsi="Arial"/>
                <w:b w:val="0"/>
                <w:i w:val="0"/>
                <w:sz w:val="19"/>
              </w:rPr>
              <w:t>Privat uttag – nettolön</w:t>
            </w:r>
          </w:p>
        </w:tc>
      </w:tr>
    </w:tbl>
    <w:p>
      <w:pPr>
        <w:spacing w:after="120"/>
      </w:pPr>
      <w:r>
        <w:rPr>
          <w:b/>
          <w:i w:val="0"/>
        </w:rPr>
        <w:t>Summa: 284 163,00 SEK.</w:t>
      </w:r>
    </w:p>
    <w:p>
      <w:pPr>
        <w:pStyle w:val="Heading2"/>
        <w:spacing w:before="200" w:after="100"/>
      </w:pPr>
      <w:r>
        <w:t>Regularisering</w:t>
      </w:r>
    </w:p>
    <w:p>
      <w:pPr>
        <w:spacing w:after="120"/>
      </w:pPr>
      <w:r>
        <w:rPr>
          <w:b w:val="0"/>
          <w:i w:val="0"/>
        </w:rPr>
        <w:t>Bolaget – inte den anställde – ansvarar för skatteavdrag och arbetsgivaravgifter. Rättade arbetsgivardeklarationer lämnas för mars och april 2026, och följande belopp betalas till Skatteverket omgående därefter:</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2948"/>
            <w:shd w:val="clear" w:fill="1F4E78"/>
          </w:tcPr>
          <w:p>
            <w:pPr>
              <w:spacing w:after="40"/>
            </w:pPr>
            <w:r>
              <w:rPr>
                <w:rFonts w:ascii="Arial" w:hAnsi="Arial"/>
                <w:b/>
                <w:i w:val="0"/>
                <w:color w:val="FFFFFF"/>
                <w:sz w:val="19"/>
              </w:rPr>
            </w:r>
          </w:p>
        </w:tc>
        <w:tc>
          <w:tcPr>
            <w:tcW w:type="dxa" w:w="1928"/>
            <w:shd w:val="clear" w:fill="1F4E78"/>
          </w:tcPr>
          <w:p>
            <w:pPr>
              <w:spacing w:after="40"/>
            </w:pPr>
            <w:r>
              <w:rPr>
                <w:rFonts w:ascii="Arial" w:hAnsi="Arial"/>
                <w:b/>
                <w:i w:val="0"/>
                <w:color w:val="FFFFFF"/>
                <w:sz w:val="19"/>
              </w:rPr>
              <w:t>Mars 2026</w:t>
            </w:r>
          </w:p>
        </w:tc>
        <w:tc>
          <w:tcPr>
            <w:tcW w:type="dxa" w:w="1928"/>
            <w:shd w:val="clear" w:fill="1F4E78"/>
          </w:tcPr>
          <w:p>
            <w:pPr>
              <w:spacing w:after="40"/>
            </w:pPr>
            <w:r>
              <w:rPr>
                <w:rFonts w:ascii="Arial" w:hAnsi="Arial"/>
                <w:b/>
                <w:i w:val="0"/>
                <w:color w:val="FFFFFF"/>
                <w:sz w:val="19"/>
              </w:rPr>
              <w:t>April 2026</w:t>
            </w:r>
          </w:p>
        </w:tc>
        <w:tc>
          <w:tcPr>
            <w:tcW w:type="dxa" w:w="1928"/>
            <w:shd w:val="clear" w:fill="1F4E78"/>
          </w:tcPr>
          <w:p>
            <w:pPr>
              <w:spacing w:after="40"/>
            </w:pPr>
            <w:r>
              <w:rPr>
                <w:rFonts w:ascii="Arial" w:hAnsi="Arial"/>
                <w:b/>
                <w:i w:val="0"/>
                <w:color w:val="FFFFFF"/>
                <w:sz w:val="19"/>
              </w:rPr>
              <w:t>Summa</w:t>
            </w:r>
          </w:p>
        </w:tc>
      </w:tr>
      <w:tr>
        <w:tc>
          <w:tcPr>
            <w:tcW w:type="dxa" w:w="2948"/>
          </w:tcPr>
          <w:p>
            <w:pPr>
              <w:spacing w:after="40"/>
            </w:pPr>
            <w:r>
              <w:rPr>
                <w:rFonts w:ascii="Arial" w:hAnsi="Arial"/>
                <w:b w:val="0"/>
                <w:i w:val="0"/>
                <w:sz w:val="19"/>
              </w:rPr>
              <w:t>Nettolön (utbetald)</w:t>
            </w:r>
          </w:p>
        </w:tc>
        <w:tc>
          <w:tcPr>
            <w:tcW w:type="dxa" w:w="1928"/>
          </w:tcPr>
          <w:p>
            <w:pPr>
              <w:spacing w:after="40"/>
            </w:pPr>
            <w:r>
              <w:rPr>
                <w:rFonts w:ascii="Arial" w:hAnsi="Arial"/>
                <w:b w:val="0"/>
                <w:i w:val="0"/>
                <w:sz w:val="19"/>
              </w:rPr>
              <w:t>104 163,00</w:t>
            </w:r>
          </w:p>
        </w:tc>
        <w:tc>
          <w:tcPr>
            <w:tcW w:type="dxa" w:w="1928"/>
          </w:tcPr>
          <w:p>
            <w:pPr>
              <w:spacing w:after="40"/>
            </w:pPr>
            <w:r>
              <w:rPr>
                <w:rFonts w:ascii="Arial" w:hAnsi="Arial"/>
                <w:b w:val="0"/>
                <w:i w:val="0"/>
                <w:sz w:val="19"/>
              </w:rPr>
              <w:t>180 000,00</w:t>
            </w:r>
          </w:p>
        </w:tc>
        <w:tc>
          <w:tcPr>
            <w:tcW w:type="dxa" w:w="1928"/>
          </w:tcPr>
          <w:p>
            <w:pPr>
              <w:spacing w:after="40"/>
            </w:pPr>
            <w:r>
              <w:rPr>
                <w:rFonts w:ascii="Arial" w:hAnsi="Arial"/>
                <w:b w:val="0"/>
                <w:i w:val="0"/>
                <w:sz w:val="19"/>
              </w:rPr>
              <w:t>284 163,00</w:t>
            </w:r>
          </w:p>
        </w:tc>
      </w:tr>
      <w:tr>
        <w:tc>
          <w:tcPr>
            <w:tcW w:type="dxa" w:w="2948"/>
          </w:tcPr>
          <w:p>
            <w:pPr>
              <w:spacing w:after="40"/>
            </w:pPr>
            <w:r>
              <w:rPr>
                <w:rFonts w:ascii="Arial" w:hAnsi="Arial"/>
                <w:b w:val="0"/>
                <w:i w:val="0"/>
                <w:sz w:val="19"/>
              </w:rPr>
              <w:t>Bruttolön</w:t>
            </w:r>
          </w:p>
        </w:tc>
        <w:tc>
          <w:tcPr>
            <w:tcW w:type="dxa" w:w="1928"/>
          </w:tcPr>
          <w:p>
            <w:pPr>
              <w:spacing w:after="40"/>
            </w:pPr>
            <w:r>
              <w:rPr>
                <w:rFonts w:ascii="Arial" w:hAnsi="Arial"/>
                <w:b w:val="0"/>
                <w:i w:val="0"/>
                <w:sz w:val="19"/>
              </w:rPr>
              <w:t>148 804,29</w:t>
            </w:r>
          </w:p>
        </w:tc>
        <w:tc>
          <w:tcPr>
            <w:tcW w:type="dxa" w:w="1928"/>
          </w:tcPr>
          <w:p>
            <w:pPr>
              <w:spacing w:after="40"/>
            </w:pPr>
            <w:r>
              <w:rPr>
                <w:rFonts w:ascii="Arial" w:hAnsi="Arial"/>
                <w:b w:val="0"/>
                <w:i w:val="0"/>
                <w:sz w:val="19"/>
              </w:rPr>
              <w:t>257 142,86</w:t>
            </w:r>
          </w:p>
        </w:tc>
        <w:tc>
          <w:tcPr>
            <w:tcW w:type="dxa" w:w="1928"/>
          </w:tcPr>
          <w:p>
            <w:pPr>
              <w:spacing w:after="40"/>
            </w:pPr>
            <w:r>
              <w:rPr>
                <w:rFonts w:ascii="Arial" w:hAnsi="Arial"/>
                <w:b w:val="0"/>
                <w:i w:val="0"/>
                <w:sz w:val="19"/>
              </w:rPr>
              <w:t>405 947,15</w:t>
            </w:r>
          </w:p>
        </w:tc>
      </w:tr>
      <w:tr>
        <w:tc>
          <w:tcPr>
            <w:tcW w:type="dxa" w:w="2948"/>
          </w:tcPr>
          <w:p>
            <w:pPr>
              <w:spacing w:after="40"/>
            </w:pPr>
            <w:r>
              <w:rPr>
                <w:rFonts w:ascii="Arial" w:hAnsi="Arial"/>
                <w:b w:val="0"/>
                <w:i w:val="0"/>
                <w:sz w:val="19"/>
              </w:rPr>
              <w:t>Preliminärskatt (30 %)*</w:t>
            </w:r>
          </w:p>
        </w:tc>
        <w:tc>
          <w:tcPr>
            <w:tcW w:type="dxa" w:w="1928"/>
          </w:tcPr>
          <w:p>
            <w:pPr>
              <w:spacing w:after="40"/>
            </w:pPr>
            <w:r>
              <w:rPr>
                <w:rFonts w:ascii="Arial" w:hAnsi="Arial"/>
                <w:b w:val="0"/>
                <w:i w:val="0"/>
                <w:sz w:val="19"/>
              </w:rPr>
              <w:t>44 641,29</w:t>
            </w:r>
          </w:p>
        </w:tc>
        <w:tc>
          <w:tcPr>
            <w:tcW w:type="dxa" w:w="1928"/>
          </w:tcPr>
          <w:p>
            <w:pPr>
              <w:spacing w:after="40"/>
            </w:pPr>
            <w:r>
              <w:rPr>
                <w:rFonts w:ascii="Arial" w:hAnsi="Arial"/>
                <w:b w:val="0"/>
                <w:i w:val="0"/>
                <w:sz w:val="19"/>
              </w:rPr>
              <w:t>77 142,86</w:t>
            </w:r>
          </w:p>
        </w:tc>
        <w:tc>
          <w:tcPr>
            <w:tcW w:type="dxa" w:w="1928"/>
          </w:tcPr>
          <w:p>
            <w:pPr>
              <w:spacing w:after="40"/>
            </w:pPr>
            <w:r>
              <w:rPr>
                <w:rFonts w:ascii="Arial" w:hAnsi="Arial"/>
                <w:b w:val="0"/>
                <w:i w:val="0"/>
                <w:sz w:val="19"/>
              </w:rPr>
              <w:t>121 784,15</w:t>
            </w:r>
          </w:p>
        </w:tc>
      </w:tr>
      <w:tr>
        <w:tc>
          <w:tcPr>
            <w:tcW w:type="dxa" w:w="2948"/>
          </w:tcPr>
          <w:p>
            <w:pPr>
              <w:spacing w:after="40"/>
            </w:pPr>
            <w:r>
              <w:rPr>
                <w:rFonts w:ascii="Arial" w:hAnsi="Arial"/>
                <w:b w:val="0"/>
                <w:i w:val="0"/>
                <w:sz w:val="19"/>
              </w:rPr>
              <w:t>Arbetsgivaravgift (31,42 %)</w:t>
            </w:r>
          </w:p>
        </w:tc>
        <w:tc>
          <w:tcPr>
            <w:tcW w:type="dxa" w:w="1928"/>
          </w:tcPr>
          <w:p>
            <w:pPr>
              <w:spacing w:after="40"/>
            </w:pPr>
            <w:r>
              <w:rPr>
                <w:rFonts w:ascii="Arial" w:hAnsi="Arial"/>
                <w:b w:val="0"/>
                <w:i w:val="0"/>
                <w:sz w:val="19"/>
              </w:rPr>
              <w:t>46 754,31</w:t>
            </w:r>
          </w:p>
        </w:tc>
        <w:tc>
          <w:tcPr>
            <w:tcW w:type="dxa" w:w="1928"/>
          </w:tcPr>
          <w:p>
            <w:pPr>
              <w:spacing w:after="40"/>
            </w:pPr>
            <w:r>
              <w:rPr>
                <w:rFonts w:ascii="Arial" w:hAnsi="Arial"/>
                <w:b w:val="0"/>
                <w:i w:val="0"/>
                <w:sz w:val="19"/>
              </w:rPr>
              <w:t>80 794,29</w:t>
            </w:r>
          </w:p>
        </w:tc>
        <w:tc>
          <w:tcPr>
            <w:tcW w:type="dxa" w:w="1928"/>
          </w:tcPr>
          <w:p>
            <w:pPr>
              <w:spacing w:after="40"/>
            </w:pPr>
            <w:r>
              <w:rPr>
                <w:rFonts w:ascii="Arial" w:hAnsi="Arial"/>
                <w:b w:val="0"/>
                <w:i w:val="0"/>
                <w:sz w:val="19"/>
              </w:rPr>
              <w:t>127 548,60</w:t>
            </w:r>
          </w:p>
        </w:tc>
      </w:tr>
      <w:tr>
        <w:tc>
          <w:tcPr>
            <w:tcW w:type="dxa" w:w="2948"/>
          </w:tcPr>
          <w:p>
            <w:pPr>
              <w:spacing w:after="40"/>
            </w:pPr>
            <w:r>
              <w:rPr>
                <w:rFonts w:ascii="Arial" w:hAnsi="Arial"/>
                <w:b/>
                <w:i w:val="0"/>
                <w:sz w:val="19"/>
              </w:rPr>
              <w:t>Till Skatteverket</w:t>
            </w:r>
          </w:p>
        </w:tc>
        <w:tc>
          <w:tcPr>
            <w:tcW w:type="dxa" w:w="1928"/>
          </w:tcPr>
          <w:p>
            <w:pPr>
              <w:spacing w:after="40"/>
            </w:pPr>
            <w:r>
              <w:rPr>
                <w:rFonts w:ascii="Arial" w:hAnsi="Arial"/>
                <w:b/>
                <w:i w:val="0"/>
                <w:sz w:val="19"/>
              </w:rPr>
              <w:t>91 395,60</w:t>
            </w:r>
          </w:p>
        </w:tc>
        <w:tc>
          <w:tcPr>
            <w:tcW w:type="dxa" w:w="1928"/>
          </w:tcPr>
          <w:p>
            <w:pPr>
              <w:spacing w:after="40"/>
            </w:pPr>
            <w:r>
              <w:rPr>
                <w:rFonts w:ascii="Arial" w:hAnsi="Arial"/>
                <w:b/>
                <w:i w:val="0"/>
                <w:sz w:val="19"/>
              </w:rPr>
              <w:t>157 937,15</w:t>
            </w:r>
          </w:p>
        </w:tc>
        <w:tc>
          <w:tcPr>
            <w:tcW w:type="dxa" w:w="1928"/>
          </w:tcPr>
          <w:p>
            <w:pPr>
              <w:spacing w:after="40"/>
            </w:pPr>
            <w:r>
              <w:rPr>
                <w:rFonts w:ascii="Arial" w:hAnsi="Arial"/>
                <w:b/>
                <w:i w:val="0"/>
                <w:sz w:val="19"/>
              </w:rPr>
              <w:t>249 332,75</w:t>
            </w:r>
          </w:p>
        </w:tc>
      </w:tr>
    </w:tbl>
    <w:p>
      <w:pPr>
        <w:spacing w:after="80"/>
      </w:pPr>
      <w:r>
        <w:rPr>
          <w:b w:val="0"/>
          <w:i/>
        </w:rPr>
        <w:t>* Beräknat med 30 % schablonsats. Slutlig sats fastställs i samråd med bolagets redovisningskonsult innan deklaration lämnas; engångsbelopp kan medföra högre tabellavdrag. Kostnadsränta löper från respektive ordinarie förfallodag och eventuell förseningsavgift kan tillkomma.</w:t>
      </w:r>
    </w:p>
    <w:p>
      <w:pPr>
        <w:pStyle w:val="Heading1"/>
        <w:spacing w:before="280" w:after="140"/>
      </w:pPr>
      <w:r>
        <w:t>5. Åtgärder framåt</w:t>
      </w:r>
    </w:p>
    <w:p>
      <w:pPr>
        <w:spacing w:after="120"/>
      </w:pPr>
      <w:r>
        <w:rPr>
          <w:b w:val="0"/>
          <w:i w:val="0"/>
        </w:rPr>
        <w:t>Bolaget har vidtagit följande åtgärder för att säkerställa korrekt hantering framåt: lönehanteringen formaliseras med månatlig AGI och skatteavdrag vid källan; verksamhetsutlägg ersätts endast mot kvitto via utläggsräkning; privata uttag upphör; och bolagets redovisningskonsult granskar rutinerna.</w:t>
      </w:r>
    </w:p>
    <w:p>
      <w:pPr>
        <w:pStyle w:val="Heading1"/>
        <w:spacing w:before="280" w:after="140"/>
      </w:pPr>
      <w:r>
        <w:t>6. Bilagor</w:t>
      </w:r>
    </w:p>
    <w:tbl>
      <w:tblPr>
        <w:tblStyle w:val="TableGrid"/>
        <w:tblW w:type="auto" w:w="0"/>
        <w:jc w:val="center"/>
        <w:tblLayout w:type="fixed"/>
        <w:tblLook w:firstColumn="1" w:firstRow="1" w:lastColumn="0" w:lastRow="0" w:noHBand="0" w:noVBand="1" w:val="04A0"/>
      </w:tblPr>
      <w:tblGrid>
        <w:gridCol w:w="4819"/>
        <w:gridCol w:w="4819"/>
      </w:tblGrid>
      <w:tr>
        <w:tc>
          <w:tcPr>
            <w:tcW w:type="dxa" w:w="680"/>
            <w:shd w:val="clear" w:fill="1F4E78"/>
          </w:tcPr>
          <w:p>
            <w:pPr>
              <w:spacing w:after="40"/>
            </w:pPr>
            <w:r>
              <w:rPr>
                <w:rFonts w:ascii="Arial" w:hAnsi="Arial"/>
                <w:b/>
                <w:i w:val="0"/>
                <w:color w:val="FFFFFF"/>
                <w:sz w:val="19"/>
              </w:rPr>
              <w:t>Nr</w:t>
            </w:r>
          </w:p>
        </w:tc>
        <w:tc>
          <w:tcPr>
            <w:tcW w:type="dxa" w:w="8957"/>
            <w:shd w:val="clear" w:fill="1F4E78"/>
          </w:tcPr>
          <w:p>
            <w:pPr>
              <w:spacing w:after="40"/>
            </w:pPr>
            <w:r>
              <w:rPr>
                <w:rFonts w:ascii="Arial" w:hAnsi="Arial"/>
                <w:b/>
                <w:i w:val="0"/>
                <w:color w:val="FFFFFF"/>
                <w:sz w:val="19"/>
              </w:rPr>
              <w:t>Bilaga</w:t>
            </w:r>
          </w:p>
        </w:tc>
      </w:tr>
      <w:tr>
        <w:tc>
          <w:tcPr>
            <w:tcW w:type="dxa" w:w="680"/>
          </w:tcPr>
          <w:p>
            <w:pPr>
              <w:spacing w:after="40"/>
            </w:pPr>
            <w:r>
              <w:rPr>
                <w:rFonts w:ascii="Arial" w:hAnsi="Arial"/>
                <w:b w:val="0"/>
                <w:i w:val="0"/>
                <w:sz w:val="19"/>
              </w:rPr>
              <w:t>1</w:t>
            </w:r>
          </w:p>
        </w:tc>
        <w:tc>
          <w:tcPr>
            <w:tcW w:type="dxa" w:w="8957"/>
          </w:tcPr>
          <w:p>
            <w:pPr>
              <w:spacing w:after="40"/>
            </w:pPr>
            <w:r>
              <w:rPr>
                <w:rFonts w:ascii="Arial" w:hAnsi="Arial"/>
                <w:b w:val="0"/>
                <w:i w:val="0"/>
                <w:sz w:val="19"/>
              </w:rPr>
              <w:t>Kontoutdrag för perioden med samtliga 23 överföringar</w:t>
            </w:r>
          </w:p>
        </w:tc>
      </w:tr>
      <w:tr>
        <w:tc>
          <w:tcPr>
            <w:tcW w:type="dxa" w:w="680"/>
          </w:tcPr>
          <w:p>
            <w:pPr>
              <w:spacing w:after="40"/>
            </w:pPr>
            <w:r>
              <w:rPr>
                <w:rFonts w:ascii="Arial" w:hAnsi="Arial"/>
                <w:b w:val="0"/>
                <w:i w:val="0"/>
                <w:sz w:val="19"/>
              </w:rPr>
              <w:t>2</w:t>
            </w:r>
          </w:p>
        </w:tc>
        <w:tc>
          <w:tcPr>
            <w:tcW w:type="dxa" w:w="8957"/>
          </w:tcPr>
          <w:p>
            <w:pPr>
              <w:spacing w:after="40"/>
            </w:pPr>
            <w:r>
              <w:rPr>
                <w:rFonts w:ascii="Arial" w:hAnsi="Arial"/>
                <w:b w:val="0"/>
                <w:i w:val="0"/>
                <w:sz w:val="19"/>
              </w:rPr>
              <w:t>Kvittoregister och avstämning (Avstamning_KYC_399941.xlsx, flikarna Kvittoregister och Överföringar)</w:t>
            </w:r>
          </w:p>
        </w:tc>
      </w:tr>
      <w:tr>
        <w:tc>
          <w:tcPr>
            <w:tcW w:type="dxa" w:w="680"/>
          </w:tcPr>
          <w:p>
            <w:pPr>
              <w:spacing w:after="40"/>
            </w:pPr>
            <w:r>
              <w:rPr>
                <w:rFonts w:ascii="Arial" w:hAnsi="Arial"/>
                <w:b w:val="0"/>
                <w:i w:val="0"/>
                <w:sz w:val="19"/>
              </w:rPr>
              <w:t>3</w:t>
            </w:r>
          </w:p>
        </w:tc>
        <w:tc>
          <w:tcPr>
            <w:tcW w:type="dxa" w:w="8957"/>
          </w:tcPr>
          <w:p>
            <w:pPr>
              <w:spacing w:after="40"/>
            </w:pPr>
            <w:r>
              <w:rPr>
                <w:rFonts w:ascii="Arial" w:hAnsi="Arial"/>
                <w:b w:val="0"/>
                <w:i w:val="0"/>
                <w:sz w:val="19"/>
              </w:rPr>
              <w:t>Kvitto nr 1 – Airbnb Alicante (RCA8K2H9JF)</w:t>
            </w:r>
          </w:p>
        </w:tc>
      </w:tr>
      <w:tr>
        <w:tc>
          <w:tcPr>
            <w:tcW w:type="dxa" w:w="680"/>
          </w:tcPr>
          <w:p>
            <w:pPr>
              <w:spacing w:after="40"/>
            </w:pPr>
            <w:r>
              <w:rPr>
                <w:rFonts w:ascii="Arial" w:hAnsi="Arial"/>
                <w:b w:val="0"/>
                <w:i w:val="0"/>
                <w:sz w:val="19"/>
              </w:rPr>
              <w:t>4</w:t>
            </w:r>
          </w:p>
        </w:tc>
        <w:tc>
          <w:tcPr>
            <w:tcW w:type="dxa" w:w="8957"/>
          </w:tcPr>
          <w:p>
            <w:pPr>
              <w:spacing w:after="40"/>
            </w:pPr>
            <w:r>
              <w:rPr>
                <w:rFonts w:ascii="Arial" w:hAnsi="Arial"/>
                <w:b w:val="0"/>
                <w:i w:val="0"/>
                <w:sz w:val="19"/>
              </w:rPr>
              <w:t>Kvitto nr 45 – Bar Nimes</w:t>
            </w:r>
          </w:p>
        </w:tc>
      </w:tr>
      <w:tr>
        <w:tc>
          <w:tcPr>
            <w:tcW w:type="dxa" w:w="680"/>
          </w:tcPr>
          <w:p>
            <w:pPr>
              <w:spacing w:after="40"/>
            </w:pPr>
            <w:r>
              <w:rPr>
                <w:rFonts w:ascii="Arial" w:hAnsi="Arial"/>
                <w:b w:val="0"/>
                <w:i w:val="0"/>
                <w:sz w:val="19"/>
              </w:rPr>
              <w:t>5</w:t>
            </w:r>
          </w:p>
        </w:tc>
        <w:tc>
          <w:tcPr>
            <w:tcW w:type="dxa" w:w="8957"/>
          </w:tcPr>
          <w:p>
            <w:pPr>
              <w:spacing w:after="40"/>
            </w:pPr>
            <w:r>
              <w:rPr>
                <w:rFonts w:ascii="Arial" w:hAnsi="Arial"/>
                <w:b w:val="0"/>
                <w:i w:val="0"/>
                <w:sz w:val="19"/>
              </w:rPr>
              <w:t>Loopia-fakturor januari 2026</w:t>
            </w:r>
          </w:p>
        </w:tc>
      </w:tr>
      <w:tr>
        <w:tc>
          <w:tcPr>
            <w:tcW w:type="dxa" w:w="680"/>
          </w:tcPr>
          <w:p>
            <w:pPr>
              <w:spacing w:after="40"/>
            </w:pPr>
            <w:r>
              <w:rPr>
                <w:rFonts w:ascii="Arial" w:hAnsi="Arial"/>
                <w:b w:val="0"/>
                <w:i w:val="0"/>
                <w:sz w:val="19"/>
              </w:rPr>
              <w:t>A</w:t>
            </w:r>
          </w:p>
        </w:tc>
        <w:tc>
          <w:tcPr>
            <w:tcW w:type="dxa" w:w="8957"/>
          </w:tcPr>
          <w:p>
            <w:pPr>
              <w:spacing w:after="40"/>
            </w:pPr>
            <w:r>
              <w:rPr>
                <w:rFonts w:ascii="Arial" w:hAnsi="Arial"/>
                <w:b w:val="0"/>
                <w:i w:val="0"/>
                <w:sz w:val="19"/>
              </w:rPr>
              <w:t>Lönespecifikationer mars och april 2026 (detta dokument)</w:t>
            </w:r>
          </w:p>
        </w:tc>
      </w:tr>
      <w:tr>
        <w:tc>
          <w:tcPr>
            <w:tcW w:type="dxa" w:w="680"/>
          </w:tcPr>
          <w:p>
            <w:pPr>
              <w:spacing w:after="40"/>
            </w:pPr>
            <w:r>
              <w:rPr>
                <w:rFonts w:ascii="Arial" w:hAnsi="Arial"/>
                <w:b w:val="0"/>
                <w:i w:val="0"/>
                <w:sz w:val="19"/>
              </w:rPr>
              <w:t>B</w:t>
            </w:r>
          </w:p>
        </w:tc>
        <w:tc>
          <w:tcPr>
            <w:tcW w:type="dxa" w:w="8957"/>
          </w:tcPr>
          <w:p>
            <w:pPr>
              <w:spacing w:after="40"/>
            </w:pPr>
            <w:r>
              <w:rPr>
                <w:rFonts w:ascii="Arial" w:hAnsi="Arial"/>
                <w:b w:val="0"/>
                <w:i w:val="0"/>
                <w:sz w:val="19"/>
              </w:rPr>
              <w:t>Skatteunderlag och betalningsplan (detta dokument)</w:t>
            </w:r>
          </w:p>
        </w:tc>
      </w:tr>
    </w:tbl>
    <w:p>
      <w:pPr>
        <w:spacing w:before="200" w:after="120"/>
      </w:pPr>
      <w:r>
        <w:rPr>
          <w:b w:val="0"/>
          <w:i w:val="0"/>
        </w:rPr>
        <w:t>Vi beklagar att sammanställningen tagit längre tid än beräknat. En grundlig intern genomgång av samtliga transaktioner har genomförts för att säkerställa korrekt klassificering, och lönedelen regulariseras mot Skatteverket enligt avsnitt 4. Vi ber er återställa åtkomsten till bolagets banktjänster så snart underlaget granskats, och besvarar gärna kompletterande frågor.</w:t>
      </w:r>
    </w:p>
    <w:p>
      <w:pPr>
        <w:spacing w:before="160" w:after="480"/>
      </w:pPr>
      <w:r>
        <w:rPr>
          <w:b w:val="0"/>
          <w:i w:val="0"/>
        </w:rPr>
        <w:t>Med vänlig hälsning,</w:t>
      </w:r>
    </w:p>
    <w:p>
      <w:pPr>
        <w:spacing w:after="40"/>
      </w:pPr>
      <w:r>
        <w:rPr>
          <w:b w:val="0"/>
          <w:i w:val="0"/>
        </w:rPr>
        <w:t>_________________________________</w:t>
      </w:r>
    </w:p>
    <w:p>
      <w:pPr>
        <w:spacing w:after="40"/>
      </w:pPr>
      <w:r>
        <w:rPr>
          <w:b w:val="0"/>
          <w:i w:val="0"/>
        </w:rPr>
        <w:t>Erik Svensson, firmatecknare</w:t>
      </w:r>
    </w:p>
    <w:p>
      <w:pPr>
        <w:spacing w:after="120"/>
      </w:pPr>
      <w:r>
        <w:rPr>
          <w:b w:val="0"/>
          <w:i w:val="0"/>
        </w:rPr>
        <w:t xml:space="preserve">LandveX AB, org.nr 559141-7042  ·  </w:t>
      </w:r>
      <w:r>
        <w:rPr>
          <w:b w:val="0"/>
          <w:i/>
          <w:color w:val="808080"/>
        </w:rPr>
        <w:t>[e-post]</w:t>
      </w:r>
      <w:r>
        <w:rPr>
          <w:b w:val="0"/>
          <w:i w:val="0"/>
        </w:rPr>
        <w:t xml:space="preserve">  ·  </w:t>
      </w:r>
      <w:r>
        <w:rPr>
          <w:b w:val="0"/>
          <w:i/>
          <w:color w:val="808080"/>
        </w:rPr>
        <w:t>[telefon]</w:t>
      </w:r>
    </w:p>
    <w:p>
      <w:r>
        <w:br w:type="page"/>
      </w:r>
    </w:p>
    <w:p>
      <w:pPr>
        <w:spacing w:after="40"/>
      </w:pPr>
      <w:r>
        <w:rPr>
          <w:b/>
          <w:i w:val="0"/>
          <w:color w:val="1F4E78"/>
          <w:sz w:val="28"/>
        </w:rPr>
        <w:t>BILAGA A – LÖNESPECIFIKATIONER</w:t>
      </w:r>
    </w:p>
    <w:p>
      <w:pPr>
        <w:spacing w:after="200"/>
      </w:pPr>
      <w:r>
        <w:rPr>
          <w:b w:val="0"/>
          <w:i w:val="0"/>
        </w:rPr>
        <w:t>Arbetsgivare: LandveX AB (559141-7042)  ·  Anställd: Erik Svensson (870926-0114)</w:t>
      </w:r>
    </w:p>
    <w:p>
      <w:pPr>
        <w:pStyle w:val="Heading2"/>
        <w:spacing w:before="200" w:after="100"/>
      </w:pPr>
      <w:r>
        <w:t>Lönespecifikation Mars 2026</w:t>
      </w:r>
    </w:p>
    <w:p>
      <w:pPr>
        <w:spacing w:after="80"/>
      </w:pPr>
      <w:r>
        <w:rPr>
          <w:b w:val="0"/>
          <w:i w:val="0"/>
        </w:rPr>
        <w:t>Utbetalningar under perioden 2026-03-06 – 2026-03-31:</w:t>
      </w:r>
    </w:p>
    <w:tbl>
      <w:tblPr>
        <w:tblStyle w:val="TableGrid"/>
        <w:tblW w:type="auto" w:w="0"/>
        <w:jc w:val="center"/>
        <w:tblLayout w:type="fixed"/>
        <w:tblLook w:firstColumn="1" w:firstRow="1" w:lastColumn="0" w:lastRow="0" w:noHBand="0" w:noVBand="1" w:val="04A0"/>
      </w:tblPr>
      <w:tblGrid>
        <w:gridCol w:w="4819"/>
        <w:gridCol w:w="4819"/>
      </w:tblGrid>
      <w:tr>
        <w:tc>
          <w:tcPr>
            <w:tcW w:type="dxa" w:w="2268"/>
            <w:shd w:val="clear" w:fill="1F4E78"/>
          </w:tcPr>
          <w:p>
            <w:pPr>
              <w:spacing w:after="40"/>
            </w:pPr>
            <w:r>
              <w:rPr>
                <w:rFonts w:ascii="Arial" w:hAnsi="Arial"/>
                <w:b/>
                <w:i w:val="0"/>
                <w:color w:val="FFFFFF"/>
                <w:sz w:val="19"/>
              </w:rPr>
              <w:t>Datum</w:t>
            </w:r>
          </w:p>
        </w:tc>
        <w:tc>
          <w:tcPr>
            <w:tcW w:type="dxa" w:w="2268"/>
            <w:shd w:val="clear" w:fill="1F4E78"/>
          </w:tcPr>
          <w:p>
            <w:pPr>
              <w:spacing w:after="40"/>
            </w:pPr>
            <w:r>
              <w:rPr>
                <w:rFonts w:ascii="Arial" w:hAnsi="Arial"/>
                <w:b/>
                <w:i w:val="0"/>
                <w:color w:val="FFFFFF"/>
                <w:sz w:val="19"/>
              </w:rPr>
              <w:t>Nettobelopp (SEK)</w:t>
            </w:r>
          </w:p>
        </w:tc>
      </w:tr>
      <w:tr>
        <w:tc>
          <w:tcPr>
            <w:tcW w:type="dxa" w:w="2268"/>
          </w:tcPr>
          <w:p>
            <w:pPr>
              <w:spacing w:after="40"/>
            </w:pPr>
            <w:r>
              <w:rPr>
                <w:rFonts w:ascii="Arial" w:hAnsi="Arial"/>
                <w:b w:val="0"/>
                <w:i w:val="0"/>
                <w:sz w:val="19"/>
              </w:rPr>
              <w:t>2026-03-06</w:t>
            </w:r>
          </w:p>
        </w:tc>
        <w:tc>
          <w:tcPr>
            <w:tcW w:type="dxa" w:w="2268"/>
          </w:tcPr>
          <w:p>
            <w:pPr>
              <w:spacing w:after="40"/>
            </w:pPr>
            <w:r>
              <w:rPr>
                <w:rFonts w:ascii="Arial" w:hAnsi="Arial"/>
                <w:b w:val="0"/>
                <w:i w:val="0"/>
                <w:sz w:val="19"/>
              </w:rPr>
              <w:t>2 413,00</w:t>
            </w:r>
          </w:p>
        </w:tc>
      </w:tr>
      <w:tr>
        <w:tc>
          <w:tcPr>
            <w:tcW w:type="dxa" w:w="2268"/>
          </w:tcPr>
          <w:p>
            <w:pPr>
              <w:spacing w:after="40"/>
            </w:pPr>
            <w:r>
              <w:rPr>
                <w:rFonts w:ascii="Arial" w:hAnsi="Arial"/>
                <w:b w:val="0"/>
                <w:i w:val="0"/>
                <w:sz w:val="19"/>
              </w:rPr>
              <w:t>2026-03-09</w:t>
            </w:r>
          </w:p>
        </w:tc>
        <w:tc>
          <w:tcPr>
            <w:tcW w:type="dxa" w:w="2268"/>
          </w:tcPr>
          <w:p>
            <w:pPr>
              <w:spacing w:after="40"/>
            </w:pPr>
            <w:r>
              <w:rPr>
                <w:rFonts w:ascii="Arial" w:hAnsi="Arial"/>
                <w:b w:val="0"/>
                <w:i w:val="0"/>
                <w:sz w:val="19"/>
              </w:rPr>
              <w:t>500,00</w:t>
            </w:r>
          </w:p>
        </w:tc>
      </w:tr>
      <w:tr>
        <w:tc>
          <w:tcPr>
            <w:tcW w:type="dxa" w:w="2268"/>
          </w:tcPr>
          <w:p>
            <w:pPr>
              <w:spacing w:after="40"/>
            </w:pPr>
            <w:r>
              <w:rPr>
                <w:rFonts w:ascii="Arial" w:hAnsi="Arial"/>
                <w:b w:val="0"/>
                <w:i w:val="0"/>
                <w:sz w:val="19"/>
              </w:rPr>
              <w:t>2026-03-23</w:t>
            </w:r>
          </w:p>
        </w:tc>
        <w:tc>
          <w:tcPr>
            <w:tcW w:type="dxa" w:w="2268"/>
          </w:tcPr>
          <w:p>
            <w:pPr>
              <w:spacing w:after="40"/>
            </w:pPr>
            <w:r>
              <w:rPr>
                <w:rFonts w:ascii="Arial" w:hAnsi="Arial"/>
                <w:b w:val="0"/>
                <w:i w:val="0"/>
                <w:sz w:val="19"/>
              </w:rPr>
              <w:t>7 000,00</w:t>
            </w:r>
          </w:p>
        </w:tc>
      </w:tr>
      <w:tr>
        <w:tc>
          <w:tcPr>
            <w:tcW w:type="dxa" w:w="2268"/>
          </w:tcPr>
          <w:p>
            <w:pPr>
              <w:spacing w:after="40"/>
            </w:pPr>
            <w:r>
              <w:rPr>
                <w:rFonts w:ascii="Arial" w:hAnsi="Arial"/>
                <w:b w:val="0"/>
                <w:i w:val="0"/>
                <w:sz w:val="19"/>
              </w:rPr>
              <w:t>2026-03-24</w:t>
            </w:r>
          </w:p>
        </w:tc>
        <w:tc>
          <w:tcPr>
            <w:tcW w:type="dxa" w:w="2268"/>
          </w:tcPr>
          <w:p>
            <w:pPr>
              <w:spacing w:after="40"/>
            </w:pPr>
            <w:r>
              <w:rPr>
                <w:rFonts w:ascii="Arial" w:hAnsi="Arial"/>
                <w:b w:val="0"/>
                <w:i w:val="0"/>
                <w:sz w:val="19"/>
              </w:rPr>
              <w:t>1 250,00</w:t>
            </w:r>
          </w:p>
        </w:tc>
      </w:tr>
      <w:tr>
        <w:tc>
          <w:tcPr>
            <w:tcW w:type="dxa" w:w="2268"/>
          </w:tcPr>
          <w:p>
            <w:pPr>
              <w:spacing w:after="40"/>
            </w:pPr>
            <w:r>
              <w:rPr>
                <w:rFonts w:ascii="Arial" w:hAnsi="Arial"/>
                <w:b w:val="0"/>
                <w:i w:val="0"/>
                <w:sz w:val="19"/>
              </w:rPr>
              <w:t>2026-03-24</w:t>
            </w:r>
          </w:p>
        </w:tc>
        <w:tc>
          <w:tcPr>
            <w:tcW w:type="dxa" w:w="2268"/>
          </w:tcPr>
          <w:p>
            <w:pPr>
              <w:spacing w:after="40"/>
            </w:pPr>
            <w:r>
              <w:rPr>
                <w:rFonts w:ascii="Arial" w:hAnsi="Arial"/>
                <w:b w:val="0"/>
                <w:i w:val="0"/>
                <w:sz w:val="19"/>
              </w:rPr>
              <w:t>5 000,00</w:t>
            </w:r>
          </w:p>
        </w:tc>
      </w:tr>
      <w:tr>
        <w:tc>
          <w:tcPr>
            <w:tcW w:type="dxa" w:w="2268"/>
          </w:tcPr>
          <w:p>
            <w:pPr>
              <w:spacing w:after="40"/>
            </w:pPr>
            <w:r>
              <w:rPr>
                <w:rFonts w:ascii="Arial" w:hAnsi="Arial"/>
                <w:b w:val="0"/>
                <w:i w:val="0"/>
                <w:sz w:val="19"/>
              </w:rPr>
              <w:t>2026-03-24</w:t>
            </w:r>
          </w:p>
        </w:tc>
        <w:tc>
          <w:tcPr>
            <w:tcW w:type="dxa" w:w="2268"/>
          </w:tcPr>
          <w:p>
            <w:pPr>
              <w:spacing w:after="40"/>
            </w:pPr>
            <w:r>
              <w:rPr>
                <w:rFonts w:ascii="Arial" w:hAnsi="Arial"/>
                <w:b w:val="0"/>
                <w:i w:val="0"/>
                <w:sz w:val="19"/>
              </w:rPr>
              <w:t>8 000,00</w:t>
            </w:r>
          </w:p>
        </w:tc>
      </w:tr>
      <w:tr>
        <w:tc>
          <w:tcPr>
            <w:tcW w:type="dxa" w:w="2268"/>
          </w:tcPr>
          <w:p>
            <w:pPr>
              <w:spacing w:after="40"/>
            </w:pPr>
            <w:r>
              <w:rPr>
                <w:rFonts w:ascii="Arial" w:hAnsi="Arial"/>
                <w:b w:val="0"/>
                <w:i w:val="0"/>
                <w:sz w:val="19"/>
              </w:rPr>
              <w:t>2026-03-29</w:t>
            </w:r>
          </w:p>
        </w:tc>
        <w:tc>
          <w:tcPr>
            <w:tcW w:type="dxa" w:w="2268"/>
          </w:tcPr>
          <w:p>
            <w:pPr>
              <w:spacing w:after="40"/>
            </w:pPr>
            <w:r>
              <w:rPr>
                <w:rFonts w:ascii="Arial" w:hAnsi="Arial"/>
                <w:b w:val="0"/>
                <w:i w:val="0"/>
                <w:sz w:val="19"/>
              </w:rPr>
              <w:t>10 000,00</w:t>
            </w:r>
          </w:p>
        </w:tc>
      </w:tr>
      <w:tr>
        <w:tc>
          <w:tcPr>
            <w:tcW w:type="dxa" w:w="2268"/>
          </w:tcPr>
          <w:p>
            <w:pPr>
              <w:spacing w:after="40"/>
            </w:pPr>
            <w:r>
              <w:rPr>
                <w:rFonts w:ascii="Arial" w:hAnsi="Arial"/>
                <w:b w:val="0"/>
                <w:i w:val="0"/>
                <w:sz w:val="19"/>
              </w:rPr>
              <w:t>2026-03-30</w:t>
            </w:r>
          </w:p>
        </w:tc>
        <w:tc>
          <w:tcPr>
            <w:tcW w:type="dxa" w:w="2268"/>
          </w:tcPr>
          <w:p>
            <w:pPr>
              <w:spacing w:after="40"/>
            </w:pPr>
            <w:r>
              <w:rPr>
                <w:rFonts w:ascii="Arial" w:hAnsi="Arial"/>
                <w:b w:val="0"/>
                <w:i w:val="0"/>
                <w:sz w:val="19"/>
              </w:rPr>
              <w:t>20 000,00</w:t>
            </w:r>
          </w:p>
        </w:tc>
      </w:tr>
      <w:tr>
        <w:tc>
          <w:tcPr>
            <w:tcW w:type="dxa" w:w="2268"/>
          </w:tcPr>
          <w:p>
            <w:pPr>
              <w:spacing w:after="40"/>
            </w:pPr>
            <w:r>
              <w:rPr>
                <w:rFonts w:ascii="Arial" w:hAnsi="Arial"/>
                <w:b w:val="0"/>
                <w:i w:val="0"/>
                <w:sz w:val="19"/>
              </w:rPr>
              <w:t>2026-03-31</w:t>
            </w:r>
          </w:p>
        </w:tc>
        <w:tc>
          <w:tcPr>
            <w:tcW w:type="dxa" w:w="2268"/>
          </w:tcPr>
          <w:p>
            <w:pPr>
              <w:spacing w:after="40"/>
            </w:pPr>
            <w:r>
              <w:rPr>
                <w:rFonts w:ascii="Arial" w:hAnsi="Arial"/>
                <w:b w:val="0"/>
                <w:i w:val="0"/>
                <w:sz w:val="19"/>
              </w:rPr>
              <w:t>50 000,00</w:t>
            </w:r>
          </w:p>
        </w:tc>
      </w:tr>
    </w:tbl>
    <w:tbl>
      <w:tblPr>
        <w:tblStyle w:val="TableGrid"/>
        <w:tblW w:type="auto" w:w="0"/>
        <w:jc w:val="center"/>
        <w:tblLayout w:type="fixed"/>
        <w:tblLook w:firstColumn="1" w:firstRow="1" w:lastColumn="0" w:lastRow="0" w:noHBand="0" w:noVBand="1" w:val="04A0"/>
      </w:tblPr>
      <w:tblGrid>
        <w:gridCol w:w="4819"/>
        <w:gridCol w:w="4819"/>
      </w:tblGrid>
      <w:tr>
        <w:tc>
          <w:tcPr>
            <w:tcW w:type="dxa" w:w="4535"/>
            <w:shd w:val="clear" w:fill="1F4E78"/>
          </w:tcPr>
          <w:p>
            <w:pPr>
              <w:spacing w:after="40"/>
            </w:pPr>
            <w:r>
              <w:rPr>
                <w:rFonts w:ascii="Arial" w:hAnsi="Arial"/>
                <w:b/>
                <w:i w:val="0"/>
                <w:color w:val="FFFFFF"/>
                <w:sz w:val="19"/>
              </w:rPr>
            </w:r>
          </w:p>
        </w:tc>
        <w:tc>
          <w:tcPr>
            <w:tcW w:type="dxa" w:w="2551"/>
            <w:shd w:val="clear" w:fill="1F4E78"/>
          </w:tcPr>
          <w:p>
            <w:pPr>
              <w:spacing w:after="40"/>
            </w:pPr>
            <w:r>
              <w:rPr>
                <w:rFonts w:ascii="Arial" w:hAnsi="Arial"/>
                <w:b/>
                <w:i w:val="0"/>
                <w:color w:val="FFFFFF"/>
                <w:sz w:val="19"/>
              </w:rPr>
            </w:r>
          </w:p>
        </w:tc>
      </w:tr>
      <w:tr>
        <w:tc>
          <w:tcPr>
            <w:tcW w:type="dxa" w:w="4535"/>
          </w:tcPr>
          <w:p>
            <w:pPr>
              <w:spacing w:after="40"/>
            </w:pPr>
            <w:r>
              <w:rPr>
                <w:rFonts w:ascii="Arial" w:hAnsi="Arial"/>
                <w:b w:val="0"/>
                <w:i w:val="0"/>
                <w:sz w:val="19"/>
              </w:rPr>
              <w:t>Nettolön (utbetald)</w:t>
            </w:r>
          </w:p>
        </w:tc>
        <w:tc>
          <w:tcPr>
            <w:tcW w:type="dxa" w:w="2551"/>
          </w:tcPr>
          <w:p>
            <w:pPr>
              <w:spacing w:after="40"/>
            </w:pPr>
            <w:r>
              <w:rPr>
                <w:rFonts w:ascii="Arial" w:hAnsi="Arial"/>
                <w:b w:val="0"/>
                <w:i w:val="0"/>
                <w:sz w:val="19"/>
              </w:rPr>
              <w:t>104 163,00</w:t>
            </w:r>
          </w:p>
        </w:tc>
      </w:tr>
      <w:tr>
        <w:tc>
          <w:tcPr>
            <w:tcW w:type="dxa" w:w="4535"/>
          </w:tcPr>
          <w:p>
            <w:pPr>
              <w:spacing w:after="40"/>
            </w:pPr>
            <w:r>
              <w:rPr>
                <w:rFonts w:ascii="Arial" w:hAnsi="Arial"/>
                <w:b w:val="0"/>
                <w:i w:val="0"/>
                <w:sz w:val="19"/>
              </w:rPr>
              <w:t>Bruttolön</w:t>
            </w:r>
          </w:p>
        </w:tc>
        <w:tc>
          <w:tcPr>
            <w:tcW w:type="dxa" w:w="2551"/>
          </w:tcPr>
          <w:p>
            <w:pPr>
              <w:spacing w:after="40"/>
            </w:pPr>
            <w:r>
              <w:rPr>
                <w:rFonts w:ascii="Arial" w:hAnsi="Arial"/>
                <w:b w:val="0"/>
                <w:i w:val="0"/>
                <w:sz w:val="19"/>
              </w:rPr>
              <w:t>148 804,29</w:t>
            </w:r>
          </w:p>
        </w:tc>
      </w:tr>
      <w:tr>
        <w:tc>
          <w:tcPr>
            <w:tcW w:type="dxa" w:w="4535"/>
          </w:tcPr>
          <w:p>
            <w:pPr>
              <w:spacing w:after="40"/>
            </w:pPr>
            <w:r>
              <w:rPr>
                <w:rFonts w:ascii="Arial" w:hAnsi="Arial"/>
                <w:b w:val="0"/>
                <w:i w:val="0"/>
                <w:sz w:val="19"/>
              </w:rPr>
              <w:t>Preliminärskatt (30 %, schablon)</w:t>
            </w:r>
          </w:p>
        </w:tc>
        <w:tc>
          <w:tcPr>
            <w:tcW w:type="dxa" w:w="2551"/>
          </w:tcPr>
          <w:p>
            <w:pPr>
              <w:spacing w:after="40"/>
            </w:pPr>
            <w:r>
              <w:rPr>
                <w:rFonts w:ascii="Arial" w:hAnsi="Arial"/>
                <w:b w:val="0"/>
                <w:i w:val="0"/>
                <w:sz w:val="19"/>
              </w:rPr>
              <w:t>44 641,29</w:t>
            </w:r>
          </w:p>
        </w:tc>
      </w:tr>
      <w:tr>
        <w:tc>
          <w:tcPr>
            <w:tcW w:type="dxa" w:w="4535"/>
          </w:tcPr>
          <w:p>
            <w:pPr>
              <w:spacing w:after="40"/>
            </w:pPr>
            <w:r>
              <w:rPr>
                <w:rFonts w:ascii="Arial" w:hAnsi="Arial"/>
                <w:b w:val="0"/>
                <w:i w:val="0"/>
                <w:sz w:val="19"/>
              </w:rPr>
              <w:t>Arbetsgivaravgift (31,42 %)</w:t>
            </w:r>
          </w:p>
        </w:tc>
        <w:tc>
          <w:tcPr>
            <w:tcW w:type="dxa" w:w="2551"/>
          </w:tcPr>
          <w:p>
            <w:pPr>
              <w:spacing w:after="40"/>
            </w:pPr>
            <w:r>
              <w:rPr>
                <w:rFonts w:ascii="Arial" w:hAnsi="Arial"/>
                <w:b w:val="0"/>
                <w:i w:val="0"/>
                <w:sz w:val="19"/>
              </w:rPr>
              <w:t>46 754,31</w:t>
            </w:r>
          </w:p>
        </w:tc>
      </w:tr>
    </w:tbl>
    <w:p>
      <w:pPr>
        <w:spacing w:after="200"/>
      </w:pPr>
      <w:r>
        <w:rPr>
          <w:b w:val="0"/>
          <w:i/>
        </w:rPr>
        <w:t>Lönen har utbetalats som nettobelopp utan skatteavdrag vid utbetalningstillfället. Skatteavdraget görs, redovisas och betalas av bolaget genom rättad arbetsgivardeklaration för perioden.</w:t>
      </w:r>
    </w:p>
    <w:p>
      <w:pPr>
        <w:pStyle w:val="Heading2"/>
        <w:spacing w:before="200" w:after="100"/>
      </w:pPr>
      <w:r>
        <w:t>Lönespecifikation April 2026</w:t>
      </w:r>
    </w:p>
    <w:p>
      <w:pPr>
        <w:spacing w:after="80"/>
      </w:pPr>
      <w:r>
        <w:rPr>
          <w:b w:val="0"/>
          <w:i w:val="0"/>
        </w:rPr>
        <w:t>Utbetalningar under perioden 2026-04-06 – 2026-04-14:</w:t>
      </w:r>
    </w:p>
    <w:tbl>
      <w:tblPr>
        <w:tblStyle w:val="TableGrid"/>
        <w:tblW w:type="auto" w:w="0"/>
        <w:jc w:val="center"/>
        <w:tblLayout w:type="fixed"/>
        <w:tblLook w:firstColumn="1" w:firstRow="1" w:lastColumn="0" w:lastRow="0" w:noHBand="0" w:noVBand="1" w:val="04A0"/>
      </w:tblPr>
      <w:tblGrid>
        <w:gridCol w:w="4819"/>
        <w:gridCol w:w="4819"/>
      </w:tblGrid>
      <w:tr>
        <w:tc>
          <w:tcPr>
            <w:tcW w:type="dxa" w:w="2268"/>
            <w:shd w:val="clear" w:fill="1F4E78"/>
          </w:tcPr>
          <w:p>
            <w:pPr>
              <w:spacing w:after="40"/>
            </w:pPr>
            <w:r>
              <w:rPr>
                <w:rFonts w:ascii="Arial" w:hAnsi="Arial"/>
                <w:b/>
                <w:i w:val="0"/>
                <w:color w:val="FFFFFF"/>
                <w:sz w:val="19"/>
              </w:rPr>
              <w:t>Datum</w:t>
            </w:r>
          </w:p>
        </w:tc>
        <w:tc>
          <w:tcPr>
            <w:tcW w:type="dxa" w:w="2268"/>
            <w:shd w:val="clear" w:fill="1F4E78"/>
          </w:tcPr>
          <w:p>
            <w:pPr>
              <w:spacing w:after="40"/>
            </w:pPr>
            <w:r>
              <w:rPr>
                <w:rFonts w:ascii="Arial" w:hAnsi="Arial"/>
                <w:b/>
                <w:i w:val="0"/>
                <w:color w:val="FFFFFF"/>
                <w:sz w:val="19"/>
              </w:rPr>
              <w:t>Nettobelopp (SEK)</w:t>
            </w:r>
          </w:p>
        </w:tc>
      </w:tr>
      <w:tr>
        <w:tc>
          <w:tcPr>
            <w:tcW w:type="dxa" w:w="2268"/>
          </w:tcPr>
          <w:p>
            <w:pPr>
              <w:spacing w:after="40"/>
            </w:pPr>
            <w:r>
              <w:rPr>
                <w:rFonts w:ascii="Arial" w:hAnsi="Arial"/>
                <w:b w:val="0"/>
                <w:i w:val="0"/>
                <w:sz w:val="19"/>
              </w:rPr>
              <w:t>2026-04-06</w:t>
            </w:r>
          </w:p>
        </w:tc>
        <w:tc>
          <w:tcPr>
            <w:tcW w:type="dxa" w:w="2268"/>
          </w:tcPr>
          <w:p>
            <w:pPr>
              <w:spacing w:after="40"/>
            </w:pPr>
            <w:r>
              <w:rPr>
                <w:rFonts w:ascii="Arial" w:hAnsi="Arial"/>
                <w:b w:val="0"/>
                <w:i w:val="0"/>
                <w:sz w:val="19"/>
              </w:rPr>
              <w:t>50 000,00</w:t>
            </w:r>
          </w:p>
        </w:tc>
      </w:tr>
      <w:tr>
        <w:tc>
          <w:tcPr>
            <w:tcW w:type="dxa" w:w="2268"/>
          </w:tcPr>
          <w:p>
            <w:pPr>
              <w:spacing w:after="40"/>
            </w:pPr>
            <w:r>
              <w:rPr>
                <w:rFonts w:ascii="Arial" w:hAnsi="Arial"/>
                <w:b w:val="0"/>
                <w:i w:val="0"/>
                <w:sz w:val="19"/>
              </w:rPr>
              <w:t>2026-04-11</w:t>
            </w:r>
          </w:p>
        </w:tc>
        <w:tc>
          <w:tcPr>
            <w:tcW w:type="dxa" w:w="2268"/>
          </w:tcPr>
          <w:p>
            <w:pPr>
              <w:spacing w:after="40"/>
            </w:pPr>
            <w:r>
              <w:rPr>
                <w:rFonts w:ascii="Arial" w:hAnsi="Arial"/>
                <w:b w:val="0"/>
                <w:i w:val="0"/>
                <w:sz w:val="19"/>
              </w:rPr>
              <w:t>30 000,00</w:t>
            </w:r>
          </w:p>
        </w:tc>
      </w:tr>
      <w:tr>
        <w:tc>
          <w:tcPr>
            <w:tcW w:type="dxa" w:w="2268"/>
          </w:tcPr>
          <w:p>
            <w:pPr>
              <w:spacing w:after="40"/>
            </w:pPr>
            <w:r>
              <w:rPr>
                <w:rFonts w:ascii="Arial" w:hAnsi="Arial"/>
                <w:b w:val="0"/>
                <w:i w:val="0"/>
                <w:sz w:val="19"/>
              </w:rPr>
              <w:t>2026-04-14</w:t>
            </w:r>
          </w:p>
        </w:tc>
        <w:tc>
          <w:tcPr>
            <w:tcW w:type="dxa" w:w="2268"/>
          </w:tcPr>
          <w:p>
            <w:pPr>
              <w:spacing w:after="40"/>
            </w:pPr>
            <w:r>
              <w:rPr>
                <w:rFonts w:ascii="Arial" w:hAnsi="Arial"/>
                <w:b w:val="0"/>
                <w:i w:val="0"/>
                <w:sz w:val="19"/>
              </w:rPr>
              <w:t>100 000,00</w:t>
            </w:r>
          </w:p>
        </w:tc>
      </w:tr>
    </w:tbl>
    <w:tbl>
      <w:tblPr>
        <w:tblStyle w:val="TableGrid"/>
        <w:tblW w:type="auto" w:w="0"/>
        <w:jc w:val="center"/>
        <w:tblLayout w:type="fixed"/>
        <w:tblLook w:firstColumn="1" w:firstRow="1" w:lastColumn="0" w:lastRow="0" w:noHBand="0" w:noVBand="1" w:val="04A0"/>
      </w:tblPr>
      <w:tblGrid>
        <w:gridCol w:w="4819"/>
        <w:gridCol w:w="4819"/>
      </w:tblGrid>
      <w:tr>
        <w:tc>
          <w:tcPr>
            <w:tcW w:type="dxa" w:w="4535"/>
            <w:shd w:val="clear" w:fill="1F4E78"/>
          </w:tcPr>
          <w:p>
            <w:pPr>
              <w:spacing w:after="40"/>
            </w:pPr>
            <w:r>
              <w:rPr>
                <w:rFonts w:ascii="Arial" w:hAnsi="Arial"/>
                <w:b/>
                <w:i w:val="0"/>
                <w:color w:val="FFFFFF"/>
                <w:sz w:val="19"/>
              </w:rPr>
            </w:r>
          </w:p>
        </w:tc>
        <w:tc>
          <w:tcPr>
            <w:tcW w:type="dxa" w:w="2551"/>
            <w:shd w:val="clear" w:fill="1F4E78"/>
          </w:tcPr>
          <w:p>
            <w:pPr>
              <w:spacing w:after="40"/>
            </w:pPr>
            <w:r>
              <w:rPr>
                <w:rFonts w:ascii="Arial" w:hAnsi="Arial"/>
                <w:b/>
                <w:i w:val="0"/>
                <w:color w:val="FFFFFF"/>
                <w:sz w:val="19"/>
              </w:rPr>
            </w:r>
          </w:p>
        </w:tc>
      </w:tr>
      <w:tr>
        <w:tc>
          <w:tcPr>
            <w:tcW w:type="dxa" w:w="4535"/>
          </w:tcPr>
          <w:p>
            <w:pPr>
              <w:spacing w:after="40"/>
            </w:pPr>
            <w:r>
              <w:rPr>
                <w:rFonts w:ascii="Arial" w:hAnsi="Arial"/>
                <w:b w:val="0"/>
                <w:i w:val="0"/>
                <w:sz w:val="19"/>
              </w:rPr>
              <w:t>Nettolön (utbetald)</w:t>
            </w:r>
          </w:p>
        </w:tc>
        <w:tc>
          <w:tcPr>
            <w:tcW w:type="dxa" w:w="2551"/>
          </w:tcPr>
          <w:p>
            <w:pPr>
              <w:spacing w:after="40"/>
            </w:pPr>
            <w:r>
              <w:rPr>
                <w:rFonts w:ascii="Arial" w:hAnsi="Arial"/>
                <w:b w:val="0"/>
                <w:i w:val="0"/>
                <w:sz w:val="19"/>
              </w:rPr>
              <w:t>180 000,00</w:t>
            </w:r>
          </w:p>
        </w:tc>
      </w:tr>
      <w:tr>
        <w:tc>
          <w:tcPr>
            <w:tcW w:type="dxa" w:w="4535"/>
          </w:tcPr>
          <w:p>
            <w:pPr>
              <w:spacing w:after="40"/>
            </w:pPr>
            <w:r>
              <w:rPr>
                <w:rFonts w:ascii="Arial" w:hAnsi="Arial"/>
                <w:b w:val="0"/>
                <w:i w:val="0"/>
                <w:sz w:val="19"/>
              </w:rPr>
              <w:t>Bruttolön</w:t>
            </w:r>
          </w:p>
        </w:tc>
        <w:tc>
          <w:tcPr>
            <w:tcW w:type="dxa" w:w="2551"/>
          </w:tcPr>
          <w:p>
            <w:pPr>
              <w:spacing w:after="40"/>
            </w:pPr>
            <w:r>
              <w:rPr>
                <w:rFonts w:ascii="Arial" w:hAnsi="Arial"/>
                <w:b w:val="0"/>
                <w:i w:val="0"/>
                <w:sz w:val="19"/>
              </w:rPr>
              <w:t>257 142,86</w:t>
            </w:r>
          </w:p>
        </w:tc>
      </w:tr>
      <w:tr>
        <w:tc>
          <w:tcPr>
            <w:tcW w:type="dxa" w:w="4535"/>
          </w:tcPr>
          <w:p>
            <w:pPr>
              <w:spacing w:after="40"/>
            </w:pPr>
            <w:r>
              <w:rPr>
                <w:rFonts w:ascii="Arial" w:hAnsi="Arial"/>
                <w:b w:val="0"/>
                <w:i w:val="0"/>
                <w:sz w:val="19"/>
              </w:rPr>
              <w:t>Preliminärskatt (30 %, schablon)</w:t>
            </w:r>
          </w:p>
        </w:tc>
        <w:tc>
          <w:tcPr>
            <w:tcW w:type="dxa" w:w="2551"/>
          </w:tcPr>
          <w:p>
            <w:pPr>
              <w:spacing w:after="40"/>
            </w:pPr>
            <w:r>
              <w:rPr>
                <w:rFonts w:ascii="Arial" w:hAnsi="Arial"/>
                <w:b w:val="0"/>
                <w:i w:val="0"/>
                <w:sz w:val="19"/>
              </w:rPr>
              <w:t>77 142,86</w:t>
            </w:r>
          </w:p>
        </w:tc>
      </w:tr>
      <w:tr>
        <w:tc>
          <w:tcPr>
            <w:tcW w:type="dxa" w:w="4535"/>
          </w:tcPr>
          <w:p>
            <w:pPr>
              <w:spacing w:after="40"/>
            </w:pPr>
            <w:r>
              <w:rPr>
                <w:rFonts w:ascii="Arial" w:hAnsi="Arial"/>
                <w:b w:val="0"/>
                <w:i w:val="0"/>
                <w:sz w:val="19"/>
              </w:rPr>
              <w:t>Arbetsgivaravgift (31,42 %)</w:t>
            </w:r>
          </w:p>
        </w:tc>
        <w:tc>
          <w:tcPr>
            <w:tcW w:type="dxa" w:w="2551"/>
          </w:tcPr>
          <w:p>
            <w:pPr>
              <w:spacing w:after="40"/>
            </w:pPr>
            <w:r>
              <w:rPr>
                <w:rFonts w:ascii="Arial" w:hAnsi="Arial"/>
                <w:b w:val="0"/>
                <w:i w:val="0"/>
                <w:sz w:val="19"/>
              </w:rPr>
              <w:t>80 794,29</w:t>
            </w:r>
          </w:p>
        </w:tc>
      </w:tr>
    </w:tbl>
    <w:p>
      <w:pPr>
        <w:spacing w:after="200"/>
      </w:pPr>
      <w:r>
        <w:rPr>
          <w:b w:val="0"/>
          <w:i/>
        </w:rPr>
        <w:t>Lönen har utbetalats som nettobelopp utan skatteavdrag vid utbetalningstillfället. Skatteavdraget görs, redovisas och betalas av bolaget genom rättad arbetsgivardeklaration för perioden.</w:t>
      </w:r>
    </w:p>
    <w:p>
      <w:r>
        <w:br w:type="page"/>
      </w:r>
    </w:p>
    <w:p>
      <w:pPr>
        <w:spacing w:after="40"/>
      </w:pPr>
      <w:r>
        <w:rPr>
          <w:b/>
          <w:i w:val="0"/>
          <w:color w:val="1F4E78"/>
          <w:sz w:val="28"/>
        </w:rPr>
        <w:t>BILAGA B – SKATTEUNDERLAG OCH BETALNINGSPLAN</w:t>
      </w:r>
    </w:p>
    <w:p>
      <w:pPr>
        <w:spacing w:after="200"/>
      </w:pPr>
      <w:r>
        <w:rPr>
          <w:b w:val="0"/>
          <w:i w:val="0"/>
        </w:rPr>
        <w:t>LandveX AB (559141-7042)  ·  Inkomstår 2026</w:t>
      </w:r>
    </w:p>
    <w:p>
      <w:pPr>
        <w:pStyle w:val="Heading2"/>
        <w:spacing w:before="200" w:after="100"/>
      </w:pPr>
      <w:r>
        <w:t>Rättade arbetsgivardeklarationer (AGI)</w:t>
      </w:r>
    </w:p>
    <w:tbl>
      <w:tblPr>
        <w:tblStyle w:val="TableGrid"/>
        <w:tblW w:type="auto" w:w="0"/>
        <w:jc w:val="center"/>
        <w:tblLayout w:type="fixed"/>
        <w:tblLook w:firstColumn="1" w:firstRow="1" w:lastColumn="0" w:lastRow="0" w:noHBand="0" w:noVBand="1" w:val="04A0"/>
      </w:tblPr>
      <w:tblGrid>
        <w:gridCol w:w="2409"/>
        <w:gridCol w:w="2409"/>
        <w:gridCol w:w="2409"/>
        <w:gridCol w:w="2409"/>
      </w:tblGrid>
      <w:tr>
        <w:tc>
          <w:tcPr>
            <w:tcW w:type="dxa" w:w="2948"/>
            <w:shd w:val="clear" w:fill="1F4E78"/>
          </w:tcPr>
          <w:p>
            <w:pPr>
              <w:spacing w:after="40"/>
            </w:pPr>
            <w:r>
              <w:rPr>
                <w:rFonts w:ascii="Arial" w:hAnsi="Arial"/>
                <w:b/>
                <w:i w:val="0"/>
                <w:color w:val="FFFFFF"/>
                <w:sz w:val="19"/>
              </w:rPr>
              <w:t>Uppgift</w:t>
            </w:r>
          </w:p>
        </w:tc>
        <w:tc>
          <w:tcPr>
            <w:tcW w:type="dxa" w:w="1928"/>
            <w:shd w:val="clear" w:fill="1F4E78"/>
          </w:tcPr>
          <w:p>
            <w:pPr>
              <w:spacing w:after="40"/>
            </w:pPr>
            <w:r>
              <w:rPr>
                <w:rFonts w:ascii="Arial" w:hAnsi="Arial"/>
                <w:b/>
                <w:i w:val="0"/>
                <w:color w:val="FFFFFF"/>
                <w:sz w:val="19"/>
              </w:rPr>
              <w:t>Mars 2026</w:t>
            </w:r>
          </w:p>
        </w:tc>
        <w:tc>
          <w:tcPr>
            <w:tcW w:type="dxa" w:w="1928"/>
            <w:shd w:val="clear" w:fill="1F4E78"/>
          </w:tcPr>
          <w:p>
            <w:pPr>
              <w:spacing w:after="40"/>
            </w:pPr>
            <w:r>
              <w:rPr>
                <w:rFonts w:ascii="Arial" w:hAnsi="Arial"/>
                <w:b/>
                <w:i w:val="0"/>
                <w:color w:val="FFFFFF"/>
                <w:sz w:val="19"/>
              </w:rPr>
              <w:t>April 2026</w:t>
            </w:r>
          </w:p>
        </w:tc>
        <w:tc>
          <w:tcPr>
            <w:tcW w:type="dxa" w:w="1928"/>
            <w:shd w:val="clear" w:fill="1F4E78"/>
          </w:tcPr>
          <w:p>
            <w:pPr>
              <w:spacing w:after="40"/>
            </w:pPr>
            <w:r>
              <w:rPr>
                <w:rFonts w:ascii="Arial" w:hAnsi="Arial"/>
                <w:b/>
                <w:i w:val="0"/>
                <w:color w:val="FFFFFF"/>
                <w:sz w:val="19"/>
              </w:rPr>
              <w:t>Summa</w:t>
            </w:r>
          </w:p>
        </w:tc>
      </w:tr>
      <w:tr>
        <w:tc>
          <w:tcPr>
            <w:tcW w:type="dxa" w:w="2948"/>
          </w:tcPr>
          <w:p>
            <w:pPr>
              <w:spacing w:after="40"/>
            </w:pPr>
            <w:r>
              <w:rPr>
                <w:rFonts w:ascii="Arial" w:hAnsi="Arial"/>
                <w:b w:val="0"/>
                <w:i w:val="0"/>
                <w:sz w:val="19"/>
              </w:rPr>
              <w:t>Bruttolön</w:t>
            </w:r>
          </w:p>
        </w:tc>
        <w:tc>
          <w:tcPr>
            <w:tcW w:type="dxa" w:w="1928"/>
          </w:tcPr>
          <w:p>
            <w:pPr>
              <w:spacing w:after="40"/>
            </w:pPr>
            <w:r>
              <w:rPr>
                <w:rFonts w:ascii="Arial" w:hAnsi="Arial"/>
                <w:b w:val="0"/>
                <w:i w:val="0"/>
                <w:sz w:val="19"/>
              </w:rPr>
              <w:t>148 804,29</w:t>
            </w:r>
          </w:p>
        </w:tc>
        <w:tc>
          <w:tcPr>
            <w:tcW w:type="dxa" w:w="1928"/>
          </w:tcPr>
          <w:p>
            <w:pPr>
              <w:spacing w:after="40"/>
            </w:pPr>
            <w:r>
              <w:rPr>
                <w:rFonts w:ascii="Arial" w:hAnsi="Arial"/>
                <w:b w:val="0"/>
                <w:i w:val="0"/>
                <w:sz w:val="19"/>
              </w:rPr>
              <w:t>257 142,86</w:t>
            </w:r>
          </w:p>
        </w:tc>
        <w:tc>
          <w:tcPr>
            <w:tcW w:type="dxa" w:w="1928"/>
          </w:tcPr>
          <w:p>
            <w:pPr>
              <w:spacing w:after="40"/>
            </w:pPr>
            <w:r>
              <w:rPr>
                <w:rFonts w:ascii="Arial" w:hAnsi="Arial"/>
                <w:b w:val="0"/>
                <w:i w:val="0"/>
                <w:sz w:val="19"/>
              </w:rPr>
              <w:t>405 947,15</w:t>
            </w:r>
          </w:p>
        </w:tc>
      </w:tr>
      <w:tr>
        <w:tc>
          <w:tcPr>
            <w:tcW w:type="dxa" w:w="2948"/>
          </w:tcPr>
          <w:p>
            <w:pPr>
              <w:spacing w:after="40"/>
            </w:pPr>
            <w:r>
              <w:rPr>
                <w:rFonts w:ascii="Arial" w:hAnsi="Arial"/>
                <w:b w:val="0"/>
                <w:i w:val="0"/>
                <w:sz w:val="19"/>
              </w:rPr>
              <w:t>Avdragen preliminärskatt</w:t>
            </w:r>
          </w:p>
        </w:tc>
        <w:tc>
          <w:tcPr>
            <w:tcW w:type="dxa" w:w="1928"/>
          </w:tcPr>
          <w:p>
            <w:pPr>
              <w:spacing w:after="40"/>
            </w:pPr>
            <w:r>
              <w:rPr>
                <w:rFonts w:ascii="Arial" w:hAnsi="Arial"/>
                <w:b w:val="0"/>
                <w:i w:val="0"/>
                <w:sz w:val="19"/>
              </w:rPr>
              <w:t>44 641,29</w:t>
            </w:r>
          </w:p>
        </w:tc>
        <w:tc>
          <w:tcPr>
            <w:tcW w:type="dxa" w:w="1928"/>
          </w:tcPr>
          <w:p>
            <w:pPr>
              <w:spacing w:after="40"/>
            </w:pPr>
            <w:r>
              <w:rPr>
                <w:rFonts w:ascii="Arial" w:hAnsi="Arial"/>
                <w:b w:val="0"/>
                <w:i w:val="0"/>
                <w:sz w:val="19"/>
              </w:rPr>
              <w:t>77 142,86</w:t>
            </w:r>
          </w:p>
        </w:tc>
        <w:tc>
          <w:tcPr>
            <w:tcW w:type="dxa" w:w="1928"/>
          </w:tcPr>
          <w:p>
            <w:pPr>
              <w:spacing w:after="40"/>
            </w:pPr>
            <w:r>
              <w:rPr>
                <w:rFonts w:ascii="Arial" w:hAnsi="Arial"/>
                <w:b w:val="0"/>
                <w:i w:val="0"/>
                <w:sz w:val="19"/>
              </w:rPr>
              <w:t>121 784,15</w:t>
            </w:r>
          </w:p>
        </w:tc>
      </w:tr>
      <w:tr>
        <w:tc>
          <w:tcPr>
            <w:tcW w:type="dxa" w:w="2948"/>
          </w:tcPr>
          <w:p>
            <w:pPr>
              <w:spacing w:after="40"/>
            </w:pPr>
            <w:r>
              <w:rPr>
                <w:rFonts w:ascii="Arial" w:hAnsi="Arial"/>
                <w:b w:val="0"/>
                <w:i w:val="0"/>
                <w:sz w:val="19"/>
              </w:rPr>
              <w:t>Arbetsgivaravgift</w:t>
            </w:r>
          </w:p>
        </w:tc>
        <w:tc>
          <w:tcPr>
            <w:tcW w:type="dxa" w:w="1928"/>
          </w:tcPr>
          <w:p>
            <w:pPr>
              <w:spacing w:after="40"/>
            </w:pPr>
            <w:r>
              <w:rPr>
                <w:rFonts w:ascii="Arial" w:hAnsi="Arial"/>
                <w:b w:val="0"/>
                <w:i w:val="0"/>
                <w:sz w:val="19"/>
              </w:rPr>
              <w:t>46 754,31</w:t>
            </w:r>
          </w:p>
        </w:tc>
        <w:tc>
          <w:tcPr>
            <w:tcW w:type="dxa" w:w="1928"/>
          </w:tcPr>
          <w:p>
            <w:pPr>
              <w:spacing w:after="40"/>
            </w:pPr>
            <w:r>
              <w:rPr>
                <w:rFonts w:ascii="Arial" w:hAnsi="Arial"/>
                <w:b w:val="0"/>
                <w:i w:val="0"/>
                <w:sz w:val="19"/>
              </w:rPr>
              <w:t>80 794,29</w:t>
            </w:r>
          </w:p>
        </w:tc>
        <w:tc>
          <w:tcPr>
            <w:tcW w:type="dxa" w:w="1928"/>
          </w:tcPr>
          <w:p>
            <w:pPr>
              <w:spacing w:after="40"/>
            </w:pPr>
            <w:r>
              <w:rPr>
                <w:rFonts w:ascii="Arial" w:hAnsi="Arial"/>
                <w:b w:val="0"/>
                <w:i w:val="0"/>
                <w:sz w:val="19"/>
              </w:rPr>
              <w:t>127 548,60</w:t>
            </w:r>
          </w:p>
        </w:tc>
      </w:tr>
      <w:tr>
        <w:tc>
          <w:tcPr>
            <w:tcW w:type="dxa" w:w="2948"/>
          </w:tcPr>
          <w:p>
            <w:pPr>
              <w:spacing w:after="40"/>
            </w:pPr>
            <w:r>
              <w:rPr>
                <w:rFonts w:ascii="Arial" w:hAnsi="Arial"/>
                <w:b/>
                <w:i w:val="0"/>
                <w:sz w:val="19"/>
              </w:rPr>
              <w:t>Att betala till Skatteverket</w:t>
            </w:r>
          </w:p>
        </w:tc>
        <w:tc>
          <w:tcPr>
            <w:tcW w:type="dxa" w:w="1928"/>
          </w:tcPr>
          <w:p>
            <w:pPr>
              <w:spacing w:after="40"/>
            </w:pPr>
            <w:r>
              <w:rPr>
                <w:rFonts w:ascii="Arial" w:hAnsi="Arial"/>
                <w:b/>
                <w:i w:val="0"/>
                <w:sz w:val="19"/>
              </w:rPr>
              <w:t>91 395,60</w:t>
            </w:r>
          </w:p>
        </w:tc>
        <w:tc>
          <w:tcPr>
            <w:tcW w:type="dxa" w:w="1928"/>
          </w:tcPr>
          <w:p>
            <w:pPr>
              <w:spacing w:after="40"/>
            </w:pPr>
            <w:r>
              <w:rPr>
                <w:rFonts w:ascii="Arial" w:hAnsi="Arial"/>
                <w:b/>
                <w:i w:val="0"/>
                <w:sz w:val="19"/>
              </w:rPr>
              <w:t>157 937,15</w:t>
            </w:r>
          </w:p>
        </w:tc>
        <w:tc>
          <w:tcPr>
            <w:tcW w:type="dxa" w:w="1928"/>
          </w:tcPr>
          <w:p>
            <w:pPr>
              <w:spacing w:after="40"/>
            </w:pPr>
            <w:r>
              <w:rPr>
                <w:rFonts w:ascii="Arial" w:hAnsi="Arial"/>
                <w:b/>
                <w:i w:val="0"/>
                <w:sz w:val="19"/>
              </w:rPr>
              <w:t>249 332,75</w:t>
            </w:r>
          </w:p>
        </w:tc>
      </w:tr>
    </w:tbl>
    <w:p>
      <w:pPr>
        <w:pStyle w:val="Heading2"/>
        <w:spacing w:before="200" w:after="100"/>
      </w:pPr>
      <w:r>
        <w:t>Betalning</w:t>
      </w:r>
    </w:p>
    <w:p>
      <w:pPr>
        <w:spacing w:after="120"/>
      </w:pPr>
      <w:r>
        <w:rPr>
          <w:b w:val="0"/>
          <w:i w:val="0"/>
        </w:rPr>
        <w:t>Beloppen betalas till bolagets skattekonto omgående efter att de rättade deklarationerna lämnats. Bankgiro: 5050-1055 (Skatteverket). OCR-nummer hämtas från bolagets skattekonto. Kostnadsränta löper från respektive ordinarie förfallodag; eventuell förseningsavgift för sent lämnad deklaration kan tillkomma.</w:t>
      </w:r>
    </w:p>
    <w:p>
      <w:pPr>
        <w:pStyle w:val="Heading2"/>
        <w:spacing w:before="200" w:after="100"/>
      </w:pPr>
      <w:r>
        <w:t>Noteringar</w:t>
      </w:r>
    </w:p>
    <w:p>
      <w:pPr>
        <w:spacing w:after="120"/>
      </w:pPr>
      <w:r>
        <w:rPr>
          <w:b w:val="0"/>
          <w:i w:val="0"/>
        </w:rPr>
        <w:t>Skattesatsen 30 % är en schablon och fastställs slutligt i samråd med bolagets redovisningskonsult innan deklarationerna lämnas – engångsbelopp av denna storlek kan kräva högre tabellavdrag. Om posterna TAXI (1 000,00) och DOKUMENTÄR (10 000,00) i huvudbrevets avsnitt 3 inte kan styrkas inom 30 dagar omklassificeras även dessa till lön, varvid beloppen ovan justeras upp i motsvarande mån. Öresdifferenser kan förekomma till följd av avrundning per månad.</w:t>
      </w:r>
    </w:p>
    <w:p>
      <w:pPr>
        <w:spacing w:before="320" w:after="120"/>
      </w:pPr>
      <w:r>
        <w:rPr>
          <w:b w:val="0"/>
          <w:i/>
          <w:color w:val="808080"/>
        </w:rPr>
        <w:t>Dokumentet upprättat 2026-07-03 · Granskas av redovisningskonsult/revisor före inlämning</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8"/>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8"/>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